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22556-2008《豆芽卫生标准》,《国家食品药品监督管理总局 农业部 国家卫生和计划生育委员会关于豆芽生产过程中禁止使用6-苄基腺嘌呤等物质的公告（2015年第11号）》，GB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</w:t>
      </w:r>
      <w:r>
        <w:rPr>
          <w:rFonts w:hint="eastAsia" w:ascii="仿宋" w:hAnsi="仿宋" w:eastAsia="仿宋"/>
          <w:kern w:val="0"/>
          <w:sz w:val="32"/>
          <w:szCs w:val="32"/>
        </w:rPr>
        <w:t>检验项目是6-苄基腺嘌呤（6-BA）,亚硫酸盐（以SO₂计）,4-氯苯氧乙酸钠（以 4- 氯苯氧乙酸计）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铅(以Pb计),镉(以Cd计),氯氟氰菊酯和高效氯氟氰菊酯,氯氰菊酯和高效氯氰菊酯,二氧化硫残留量，多菌灵,啶虫脒,啶酰菌胺,异菌脲,嘧菌酯,嘧霉胺,三唑酮，腐霉利,吡虫啉,烯酰吗啉,丙溴磷，甲拌磷,敌百虫,氟虫腈,硫线磷,灭多威,涕灭威,克百威,氧乐果,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二、水果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水果</w:t>
      </w:r>
      <w:r>
        <w:rPr>
          <w:rFonts w:hint="eastAsia" w:ascii="仿宋" w:hAnsi="仿宋" w:eastAsia="仿宋"/>
          <w:kern w:val="0"/>
          <w:sz w:val="32"/>
          <w:szCs w:val="32"/>
        </w:rPr>
        <w:t>检验项目是氧乐果,克百威 ,氯氟氰菊酯和高效氯氟氰菊酯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85320BE"/>
    <w:rsid w:val="0854505E"/>
    <w:rsid w:val="0BFB34FE"/>
    <w:rsid w:val="10190546"/>
    <w:rsid w:val="115C099F"/>
    <w:rsid w:val="21FF07D6"/>
    <w:rsid w:val="2FC52700"/>
    <w:rsid w:val="311036B4"/>
    <w:rsid w:val="3A4B0011"/>
    <w:rsid w:val="42E021B7"/>
    <w:rsid w:val="4D6D181D"/>
    <w:rsid w:val="51EB12D2"/>
    <w:rsid w:val="577E2F74"/>
    <w:rsid w:val="5E2D6B02"/>
    <w:rsid w:val="6376706C"/>
    <w:rsid w:val="653F475D"/>
    <w:rsid w:val="79A90DC1"/>
    <w:rsid w:val="7A524576"/>
    <w:rsid w:val="7B5A269A"/>
    <w:rsid w:val="7C9D7165"/>
    <w:rsid w:val="7D79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2019-08-26T06:03:52Z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