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916" w:rsidRDefault="00DF3916" w:rsidP="00DF3916">
      <w:pPr>
        <w:adjustRightInd w:val="0"/>
        <w:snapToGrid w:val="0"/>
        <w:spacing w:line="640" w:lineRule="exact"/>
        <w:rPr>
          <w:rFonts w:ascii="黑体" w:eastAsia="黑体" w:hAnsi="黑体"/>
          <w:color w:val="000000"/>
          <w:sz w:val="32"/>
          <w:szCs w:val="32"/>
        </w:rPr>
      </w:pPr>
      <w:r>
        <w:rPr>
          <w:rFonts w:ascii="黑体" w:eastAsia="黑体" w:hAnsi="黑体" w:hint="eastAsia"/>
          <w:color w:val="000000"/>
          <w:sz w:val="32"/>
          <w:szCs w:val="32"/>
        </w:rPr>
        <w:t>附件</w:t>
      </w:r>
      <w:r>
        <w:rPr>
          <w:rFonts w:ascii="黑体" w:eastAsia="黑体" w:hAnsi="黑体"/>
          <w:color w:val="000000"/>
          <w:sz w:val="32"/>
          <w:szCs w:val="32"/>
        </w:rPr>
        <w:t>4</w:t>
      </w:r>
    </w:p>
    <w:p w:rsidR="00DF3916" w:rsidRDefault="00DF3916" w:rsidP="00DF3916">
      <w:pPr>
        <w:adjustRightInd w:val="0"/>
        <w:snapToGrid w:val="0"/>
        <w:spacing w:line="640" w:lineRule="exact"/>
        <w:jc w:val="center"/>
        <w:rPr>
          <w:rFonts w:ascii="方正小标宋简体" w:eastAsia="方正小标宋简体" w:hAnsi="宋体" w:cs="宋体"/>
          <w:b/>
          <w:color w:val="000000"/>
          <w:kern w:val="0"/>
          <w:sz w:val="44"/>
          <w:szCs w:val="44"/>
        </w:rPr>
      </w:pPr>
      <w:r>
        <w:rPr>
          <w:rFonts w:ascii="方正小标宋简体" w:eastAsia="方正小标宋简体" w:hAnsi="宋体" w:cs="宋体" w:hint="eastAsia"/>
          <w:b/>
          <w:color w:val="000000"/>
          <w:kern w:val="0"/>
          <w:sz w:val="44"/>
          <w:szCs w:val="44"/>
        </w:rPr>
        <w:t>放心肉菜示范超市创建标准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8"/>
        <w:gridCol w:w="1642"/>
        <w:gridCol w:w="2835"/>
        <w:gridCol w:w="9349"/>
      </w:tblGrid>
      <w:tr w:rsidR="00DF3916" w:rsidTr="00654683">
        <w:trPr>
          <w:cantSplit/>
          <w:trHeight w:val="680"/>
          <w:jc w:val="center"/>
        </w:trPr>
        <w:tc>
          <w:tcPr>
            <w:tcW w:w="798" w:type="dxa"/>
            <w:vAlign w:val="center"/>
          </w:tcPr>
          <w:p w:rsidR="00DF3916" w:rsidRDefault="00DF3916" w:rsidP="00654683">
            <w:pPr>
              <w:widowControl/>
              <w:snapToGrid w:val="0"/>
              <w:jc w:val="center"/>
              <w:rPr>
                <w:rFonts w:ascii="仿宋_GB2312" w:eastAsia="仿宋_GB2312" w:hint="eastAsia"/>
                <w:b/>
                <w:kern w:val="0"/>
                <w:sz w:val="28"/>
                <w:szCs w:val="28"/>
              </w:rPr>
            </w:pPr>
            <w:r>
              <w:rPr>
                <w:rFonts w:ascii="仿宋_GB2312" w:eastAsia="仿宋_GB2312" w:hAnsi="黑体" w:hint="eastAsia"/>
                <w:b/>
                <w:kern w:val="0"/>
                <w:sz w:val="28"/>
                <w:szCs w:val="28"/>
              </w:rPr>
              <w:t>序号</w:t>
            </w:r>
          </w:p>
        </w:tc>
        <w:tc>
          <w:tcPr>
            <w:tcW w:w="1642" w:type="dxa"/>
            <w:vAlign w:val="center"/>
          </w:tcPr>
          <w:p w:rsidR="00DF3916" w:rsidRDefault="00DF3916" w:rsidP="00654683">
            <w:pPr>
              <w:widowControl/>
              <w:snapToGrid w:val="0"/>
              <w:jc w:val="center"/>
              <w:rPr>
                <w:rFonts w:ascii="仿宋_GB2312" w:eastAsia="仿宋_GB2312" w:hint="eastAsia"/>
                <w:b/>
                <w:kern w:val="0"/>
                <w:sz w:val="28"/>
                <w:szCs w:val="28"/>
              </w:rPr>
            </w:pPr>
            <w:r>
              <w:rPr>
                <w:rFonts w:ascii="仿宋_GB2312" w:eastAsia="仿宋_GB2312" w:hAnsi="黑体" w:hint="eastAsia"/>
                <w:b/>
                <w:kern w:val="0"/>
                <w:sz w:val="28"/>
                <w:szCs w:val="28"/>
              </w:rPr>
              <w:t>创建标准</w:t>
            </w:r>
          </w:p>
        </w:tc>
        <w:tc>
          <w:tcPr>
            <w:tcW w:w="2835" w:type="dxa"/>
            <w:vAlign w:val="center"/>
          </w:tcPr>
          <w:p w:rsidR="00DF3916" w:rsidRDefault="00DF3916" w:rsidP="00654683">
            <w:pPr>
              <w:widowControl/>
              <w:snapToGrid w:val="0"/>
              <w:jc w:val="center"/>
              <w:rPr>
                <w:rFonts w:ascii="仿宋_GB2312" w:eastAsia="仿宋_GB2312" w:hint="eastAsia"/>
                <w:b/>
                <w:kern w:val="0"/>
                <w:sz w:val="28"/>
                <w:szCs w:val="28"/>
              </w:rPr>
            </w:pPr>
            <w:r>
              <w:rPr>
                <w:rFonts w:ascii="仿宋_GB2312" w:eastAsia="仿宋_GB2312" w:hAnsi="黑体" w:hint="eastAsia"/>
                <w:b/>
                <w:kern w:val="0"/>
                <w:sz w:val="28"/>
                <w:szCs w:val="28"/>
              </w:rPr>
              <w:t>审核评价点</w:t>
            </w:r>
          </w:p>
        </w:tc>
        <w:tc>
          <w:tcPr>
            <w:tcW w:w="9349" w:type="dxa"/>
            <w:vAlign w:val="center"/>
          </w:tcPr>
          <w:p w:rsidR="00DF3916" w:rsidRDefault="00DF3916" w:rsidP="00654683">
            <w:pPr>
              <w:widowControl/>
              <w:snapToGrid w:val="0"/>
              <w:jc w:val="center"/>
              <w:rPr>
                <w:rFonts w:ascii="仿宋_GB2312" w:eastAsia="仿宋_GB2312" w:hint="eastAsia"/>
                <w:b/>
                <w:kern w:val="0"/>
                <w:sz w:val="28"/>
                <w:szCs w:val="28"/>
              </w:rPr>
            </w:pPr>
            <w:r>
              <w:rPr>
                <w:rFonts w:ascii="仿宋_GB2312" w:eastAsia="仿宋_GB2312" w:hAnsi="黑体" w:hint="eastAsia"/>
                <w:b/>
                <w:kern w:val="0"/>
                <w:sz w:val="28"/>
                <w:szCs w:val="28"/>
              </w:rPr>
              <w:t>创建标准内容</w:t>
            </w:r>
          </w:p>
        </w:tc>
      </w:tr>
      <w:tr w:rsidR="00DF3916" w:rsidTr="00654683">
        <w:trPr>
          <w:cantSplit/>
          <w:trHeight w:val="680"/>
          <w:jc w:val="center"/>
        </w:trPr>
        <w:tc>
          <w:tcPr>
            <w:tcW w:w="798"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int="eastAsia"/>
                <w:kern w:val="0"/>
                <w:sz w:val="24"/>
              </w:rPr>
              <w:t>1</w:t>
            </w:r>
          </w:p>
        </w:tc>
        <w:tc>
          <w:tcPr>
            <w:tcW w:w="1642"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Ansi="仿宋" w:hint="eastAsia"/>
                <w:kern w:val="0"/>
                <w:sz w:val="24"/>
              </w:rPr>
              <w:t>完善质量安全管理体系</w:t>
            </w:r>
          </w:p>
        </w:tc>
        <w:tc>
          <w:tcPr>
            <w:tcW w:w="2835" w:type="dxa"/>
            <w:vAlign w:val="center"/>
          </w:tcPr>
          <w:p w:rsidR="00DF3916" w:rsidRDefault="00DF3916" w:rsidP="00654683">
            <w:pPr>
              <w:widowControl/>
              <w:snapToGrid w:val="0"/>
              <w:jc w:val="left"/>
              <w:rPr>
                <w:rFonts w:ascii="仿宋_GB2312" w:eastAsia="仿宋_GB2312" w:hint="eastAsia"/>
                <w:kern w:val="0"/>
                <w:sz w:val="24"/>
              </w:rPr>
            </w:pPr>
            <w:r>
              <w:rPr>
                <w:rFonts w:ascii="仿宋_GB2312" w:eastAsia="仿宋_GB2312" w:hint="eastAsia"/>
                <w:kern w:val="0"/>
                <w:sz w:val="24"/>
              </w:rPr>
              <w:t xml:space="preserve">1.1 </w:t>
            </w:r>
            <w:r>
              <w:rPr>
                <w:rFonts w:ascii="仿宋_GB2312" w:eastAsia="仿宋_GB2312" w:hAnsi="仿宋" w:hint="eastAsia"/>
                <w:kern w:val="0"/>
                <w:sz w:val="24"/>
              </w:rPr>
              <w:t>质量安全管理制度建立情况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建立食用农产品供应商审核制度、进货查验记录制度、自查制度、信息公示制度、问题食品召回处置制度等系列食品安全管理制度。</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jc w:val="left"/>
              <w:rPr>
                <w:rFonts w:ascii="仿宋_GB2312" w:eastAsia="仿宋_GB2312" w:hint="eastAsia"/>
                <w:kern w:val="0"/>
                <w:sz w:val="24"/>
              </w:rPr>
            </w:pPr>
            <w:r>
              <w:rPr>
                <w:rFonts w:ascii="仿宋_GB2312" w:eastAsia="仿宋_GB2312" w:hint="eastAsia"/>
                <w:kern w:val="0"/>
                <w:sz w:val="24"/>
              </w:rPr>
              <w:t xml:space="preserve">1.2 </w:t>
            </w:r>
            <w:r>
              <w:rPr>
                <w:rFonts w:ascii="仿宋_GB2312" w:eastAsia="仿宋_GB2312" w:hAnsi="仿宋" w:hint="eastAsia"/>
                <w:kern w:val="0"/>
                <w:sz w:val="24"/>
              </w:rPr>
              <w:t>食品安全管理机构设立情况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设置专门的食品安全管理部门或机构，独立于其它运营部门，职责明确。</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jc w:val="left"/>
              <w:rPr>
                <w:rFonts w:ascii="仿宋_GB2312" w:eastAsia="仿宋_GB2312" w:hint="eastAsia"/>
                <w:kern w:val="0"/>
                <w:sz w:val="24"/>
              </w:rPr>
            </w:pPr>
            <w:r>
              <w:rPr>
                <w:rFonts w:ascii="仿宋_GB2312" w:eastAsia="仿宋_GB2312" w:hint="eastAsia"/>
                <w:kern w:val="0"/>
                <w:sz w:val="24"/>
              </w:rPr>
              <w:t xml:space="preserve">1.3 </w:t>
            </w:r>
            <w:r>
              <w:rPr>
                <w:rFonts w:ascii="仿宋_GB2312" w:eastAsia="仿宋_GB2312" w:hAnsi="仿宋" w:hint="eastAsia"/>
                <w:kern w:val="0"/>
                <w:sz w:val="24"/>
              </w:rPr>
              <w:t>食品安全管理人员配备情况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超市根据肉菜经营规模，至少配备</w:t>
            </w:r>
            <w:r>
              <w:rPr>
                <w:rFonts w:ascii="仿宋_GB2312" w:eastAsia="仿宋_GB2312" w:hint="eastAsia"/>
                <w:kern w:val="0"/>
                <w:sz w:val="24"/>
              </w:rPr>
              <w:t>1</w:t>
            </w:r>
            <w:r>
              <w:rPr>
                <w:rFonts w:ascii="仿宋_GB2312" w:eastAsia="仿宋_GB2312" w:hAnsi="仿宋" w:hint="eastAsia"/>
                <w:kern w:val="0"/>
                <w:sz w:val="24"/>
              </w:rPr>
              <w:t>名专（兼）</w:t>
            </w:r>
            <w:proofErr w:type="gramStart"/>
            <w:r>
              <w:rPr>
                <w:rFonts w:ascii="仿宋_GB2312" w:eastAsia="仿宋_GB2312" w:hAnsi="仿宋" w:hint="eastAsia"/>
                <w:kern w:val="0"/>
                <w:sz w:val="24"/>
              </w:rPr>
              <w:t>职食品</w:t>
            </w:r>
            <w:proofErr w:type="gramEnd"/>
            <w:r>
              <w:rPr>
                <w:rFonts w:ascii="仿宋_GB2312" w:eastAsia="仿宋_GB2312" w:hAnsi="仿宋" w:hint="eastAsia"/>
                <w:kern w:val="0"/>
                <w:sz w:val="24"/>
              </w:rPr>
              <w:t>安全管理人员，明确其食品安全管理职责及岗位要求。</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jc w:val="left"/>
              <w:rPr>
                <w:rFonts w:ascii="仿宋_GB2312" w:eastAsia="仿宋_GB2312" w:hint="eastAsia"/>
                <w:kern w:val="0"/>
                <w:sz w:val="24"/>
              </w:rPr>
            </w:pPr>
            <w:r>
              <w:rPr>
                <w:rFonts w:ascii="仿宋_GB2312" w:eastAsia="仿宋_GB2312" w:hint="eastAsia"/>
                <w:kern w:val="0"/>
                <w:sz w:val="24"/>
              </w:rPr>
              <w:t xml:space="preserve">1.4 </w:t>
            </w:r>
            <w:r>
              <w:rPr>
                <w:rFonts w:ascii="仿宋_GB2312" w:eastAsia="仿宋_GB2312" w:hAnsi="仿宋" w:hint="eastAsia"/>
                <w:kern w:val="0"/>
                <w:sz w:val="24"/>
              </w:rPr>
              <w:t>食品安全管理人员培训考核情况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超市食品安全管理人员全部接受专业培训，并经考核合格后上岗。</w:t>
            </w:r>
          </w:p>
        </w:tc>
      </w:tr>
      <w:tr w:rsidR="00DF3916" w:rsidTr="00654683">
        <w:trPr>
          <w:cantSplit/>
          <w:trHeight w:val="680"/>
          <w:jc w:val="center"/>
        </w:trPr>
        <w:tc>
          <w:tcPr>
            <w:tcW w:w="798"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int="eastAsia"/>
                <w:kern w:val="0"/>
                <w:sz w:val="24"/>
              </w:rPr>
              <w:t>2</w:t>
            </w:r>
          </w:p>
        </w:tc>
        <w:tc>
          <w:tcPr>
            <w:tcW w:w="1642"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Ansi="仿宋" w:hint="eastAsia"/>
                <w:kern w:val="0"/>
                <w:sz w:val="24"/>
              </w:rPr>
              <w:t>升级肉菜采购模式</w:t>
            </w: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2.1 </w:t>
            </w:r>
            <w:r>
              <w:rPr>
                <w:rFonts w:ascii="仿宋_GB2312" w:eastAsia="仿宋_GB2312" w:hAnsi="仿宋" w:hint="eastAsia"/>
                <w:kern w:val="0"/>
                <w:sz w:val="24"/>
              </w:rPr>
              <w:t>采购模式推行情况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采购应有合同或协议，且明确双方食品安全权利义务。</w:t>
            </w:r>
          </w:p>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超市推行</w:t>
            </w:r>
            <w:r>
              <w:rPr>
                <w:rFonts w:ascii="仿宋_GB2312" w:eastAsia="仿宋_GB2312" w:hint="eastAsia"/>
                <w:kern w:val="0"/>
                <w:sz w:val="24"/>
              </w:rPr>
              <w:t>“</w:t>
            </w:r>
            <w:r>
              <w:rPr>
                <w:rFonts w:ascii="仿宋_GB2312" w:eastAsia="仿宋_GB2312" w:hAnsi="仿宋" w:hint="eastAsia"/>
                <w:kern w:val="0"/>
                <w:sz w:val="24"/>
              </w:rPr>
              <w:t>订单农业</w:t>
            </w:r>
            <w:r>
              <w:rPr>
                <w:rFonts w:ascii="仿宋_GB2312" w:eastAsia="仿宋_GB2312" w:hint="eastAsia"/>
                <w:kern w:val="0"/>
                <w:sz w:val="24"/>
              </w:rPr>
              <w:t>”</w:t>
            </w:r>
            <w:r>
              <w:rPr>
                <w:rFonts w:ascii="仿宋_GB2312" w:eastAsia="仿宋_GB2312" w:hAnsi="仿宋" w:hint="eastAsia"/>
                <w:kern w:val="0"/>
                <w:sz w:val="24"/>
              </w:rPr>
              <w:t>采购模式的，应对种植养殖基地进行指导检查，并做好记录。</w:t>
            </w:r>
          </w:p>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鼓励推行</w:t>
            </w:r>
            <w:r>
              <w:rPr>
                <w:rFonts w:ascii="仿宋_GB2312" w:eastAsia="仿宋_GB2312" w:hint="eastAsia"/>
                <w:kern w:val="0"/>
                <w:sz w:val="24"/>
              </w:rPr>
              <w:t>“</w:t>
            </w:r>
            <w:r>
              <w:rPr>
                <w:rFonts w:ascii="仿宋_GB2312" w:eastAsia="仿宋_GB2312" w:hAnsi="仿宋" w:hint="eastAsia"/>
                <w:kern w:val="0"/>
                <w:sz w:val="24"/>
              </w:rPr>
              <w:t>农超对接</w:t>
            </w:r>
            <w:r>
              <w:rPr>
                <w:rFonts w:ascii="仿宋_GB2312" w:eastAsia="仿宋_GB2312" w:hint="eastAsia"/>
                <w:kern w:val="0"/>
                <w:sz w:val="24"/>
              </w:rPr>
              <w:t>”“</w:t>
            </w:r>
            <w:r>
              <w:rPr>
                <w:rFonts w:ascii="仿宋_GB2312" w:eastAsia="仿宋_GB2312" w:hAnsi="仿宋" w:hint="eastAsia"/>
                <w:kern w:val="0"/>
                <w:sz w:val="24"/>
              </w:rPr>
              <w:t>厂超挂钩</w:t>
            </w:r>
            <w:r>
              <w:rPr>
                <w:rFonts w:ascii="仿宋_GB2312" w:eastAsia="仿宋_GB2312" w:hint="eastAsia"/>
                <w:kern w:val="0"/>
                <w:sz w:val="24"/>
              </w:rPr>
              <w:t>”</w:t>
            </w:r>
            <w:r>
              <w:rPr>
                <w:rFonts w:ascii="仿宋_GB2312" w:eastAsia="仿宋_GB2312" w:hAnsi="仿宋" w:hint="eastAsia"/>
                <w:kern w:val="0"/>
                <w:sz w:val="24"/>
              </w:rPr>
              <w:t>及</w:t>
            </w:r>
            <w:r>
              <w:rPr>
                <w:rFonts w:ascii="仿宋_GB2312" w:eastAsia="仿宋_GB2312" w:hint="eastAsia"/>
                <w:kern w:val="0"/>
                <w:sz w:val="24"/>
              </w:rPr>
              <w:t>“</w:t>
            </w:r>
            <w:r>
              <w:rPr>
                <w:rFonts w:ascii="仿宋_GB2312" w:eastAsia="仿宋_GB2312" w:hAnsi="仿宋" w:hint="eastAsia"/>
                <w:kern w:val="0"/>
                <w:sz w:val="24"/>
              </w:rPr>
              <w:t>基地</w:t>
            </w:r>
            <w:r>
              <w:rPr>
                <w:rFonts w:ascii="仿宋_GB2312" w:eastAsia="仿宋_GB2312" w:hint="eastAsia"/>
                <w:kern w:val="0"/>
                <w:sz w:val="24"/>
              </w:rPr>
              <w:t>+</w:t>
            </w:r>
            <w:r>
              <w:rPr>
                <w:rFonts w:ascii="仿宋_GB2312" w:eastAsia="仿宋_GB2312" w:hAnsi="仿宋" w:hint="eastAsia"/>
                <w:kern w:val="0"/>
                <w:sz w:val="24"/>
              </w:rPr>
              <w:t>加工企业</w:t>
            </w:r>
            <w:r>
              <w:rPr>
                <w:rFonts w:ascii="仿宋_GB2312" w:eastAsia="仿宋_GB2312" w:hint="eastAsia"/>
                <w:kern w:val="0"/>
                <w:sz w:val="24"/>
              </w:rPr>
              <w:t>+</w:t>
            </w:r>
            <w:r>
              <w:rPr>
                <w:rFonts w:ascii="仿宋_GB2312" w:eastAsia="仿宋_GB2312" w:hAnsi="仿宋" w:hint="eastAsia"/>
                <w:kern w:val="0"/>
                <w:sz w:val="24"/>
              </w:rPr>
              <w:t>超市</w:t>
            </w:r>
            <w:r>
              <w:rPr>
                <w:rFonts w:ascii="仿宋_GB2312" w:eastAsia="仿宋_GB2312" w:hint="eastAsia"/>
                <w:kern w:val="0"/>
                <w:sz w:val="24"/>
              </w:rPr>
              <w:t>”</w:t>
            </w:r>
            <w:r>
              <w:rPr>
                <w:rFonts w:ascii="仿宋_GB2312" w:eastAsia="仿宋_GB2312" w:hAnsi="仿宋" w:hint="eastAsia"/>
                <w:kern w:val="0"/>
                <w:sz w:val="24"/>
              </w:rPr>
              <w:t>等采购模式。</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2.2 </w:t>
            </w:r>
            <w:r>
              <w:rPr>
                <w:rFonts w:ascii="仿宋_GB2312" w:eastAsia="仿宋_GB2312" w:hAnsi="仿宋" w:hint="eastAsia"/>
                <w:kern w:val="0"/>
                <w:sz w:val="24"/>
              </w:rPr>
              <w:t>采购生鲜肉、禽、</w:t>
            </w:r>
            <w:proofErr w:type="gramStart"/>
            <w:r>
              <w:rPr>
                <w:rFonts w:ascii="仿宋_GB2312" w:eastAsia="仿宋_GB2312" w:hAnsi="仿宋" w:hint="eastAsia"/>
                <w:kern w:val="0"/>
                <w:sz w:val="24"/>
              </w:rPr>
              <w:t>蛋情况</w:t>
            </w:r>
            <w:proofErr w:type="gramEnd"/>
          </w:p>
        </w:tc>
        <w:tc>
          <w:tcPr>
            <w:tcW w:w="9349" w:type="dxa"/>
            <w:vAlign w:val="center"/>
          </w:tcPr>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超市采购经营的活鱼应来自规范的养殖场，并保证运输、暂养安全。</w:t>
            </w:r>
          </w:p>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超市采购冻鱼、虾等应来自加工企业。</w:t>
            </w:r>
          </w:p>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超市采购禽、蛋有应来自养殖企业或者供应商。</w:t>
            </w:r>
          </w:p>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超市生鲜肉</w:t>
            </w:r>
            <w:r>
              <w:rPr>
                <w:rFonts w:ascii="仿宋_GB2312" w:eastAsia="仿宋_GB2312" w:hint="eastAsia"/>
                <w:kern w:val="0"/>
                <w:sz w:val="24"/>
              </w:rPr>
              <w:t>100%</w:t>
            </w:r>
            <w:r>
              <w:rPr>
                <w:rFonts w:ascii="仿宋_GB2312" w:eastAsia="仿宋_GB2312" w:hAnsi="仿宋" w:hint="eastAsia"/>
                <w:kern w:val="0"/>
                <w:sz w:val="24"/>
              </w:rPr>
              <w:t>来自合法屠宰企业。</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2.3 </w:t>
            </w:r>
            <w:r>
              <w:rPr>
                <w:rFonts w:ascii="仿宋_GB2312" w:eastAsia="仿宋_GB2312" w:hAnsi="仿宋" w:hint="eastAsia"/>
                <w:kern w:val="0"/>
                <w:sz w:val="24"/>
              </w:rPr>
              <w:t>规模采购蔬菜情况</w:t>
            </w:r>
          </w:p>
        </w:tc>
        <w:tc>
          <w:tcPr>
            <w:tcW w:w="9349" w:type="dxa"/>
            <w:vAlign w:val="center"/>
          </w:tcPr>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超市蔬菜</w:t>
            </w:r>
            <w:r>
              <w:rPr>
                <w:rFonts w:ascii="仿宋_GB2312" w:eastAsia="仿宋_GB2312" w:hint="eastAsia"/>
                <w:kern w:val="0"/>
                <w:sz w:val="24"/>
              </w:rPr>
              <w:t>70%</w:t>
            </w:r>
            <w:r>
              <w:rPr>
                <w:rFonts w:ascii="仿宋_GB2312" w:eastAsia="仿宋_GB2312" w:hAnsi="仿宋" w:hint="eastAsia"/>
                <w:kern w:val="0"/>
                <w:sz w:val="24"/>
              </w:rPr>
              <w:t>以上品种来自于规模化种植基地供应。</w:t>
            </w:r>
          </w:p>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超市或者供应商对蔬菜进行产地预冷，全程冷链运输。</w:t>
            </w:r>
          </w:p>
        </w:tc>
      </w:tr>
      <w:tr w:rsidR="00DF3916" w:rsidTr="00654683">
        <w:trPr>
          <w:cantSplit/>
          <w:trHeight w:val="680"/>
          <w:jc w:val="center"/>
        </w:trPr>
        <w:tc>
          <w:tcPr>
            <w:tcW w:w="798"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int="eastAsia"/>
                <w:kern w:val="0"/>
                <w:sz w:val="24"/>
              </w:rPr>
              <w:lastRenderedPageBreak/>
              <w:t>3</w:t>
            </w:r>
          </w:p>
        </w:tc>
        <w:tc>
          <w:tcPr>
            <w:tcW w:w="1642"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Ansi="仿宋" w:hint="eastAsia"/>
                <w:kern w:val="0"/>
                <w:sz w:val="24"/>
              </w:rPr>
              <w:t>审查肉菜源头信息</w:t>
            </w: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3.1 </w:t>
            </w:r>
            <w:r>
              <w:rPr>
                <w:rFonts w:ascii="仿宋_GB2312" w:eastAsia="仿宋_GB2312" w:hAnsi="仿宋" w:hint="eastAsia"/>
                <w:kern w:val="0"/>
                <w:sz w:val="24"/>
              </w:rPr>
              <w:t>超市对供应商进行审核情况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超市应建立完善的供应商目录和审核流程，供应</w:t>
            </w:r>
            <w:proofErr w:type="gramStart"/>
            <w:r>
              <w:rPr>
                <w:rFonts w:ascii="仿宋_GB2312" w:eastAsia="仿宋_GB2312" w:hAnsi="仿宋" w:hint="eastAsia"/>
                <w:kern w:val="0"/>
                <w:sz w:val="24"/>
              </w:rPr>
              <w:t>商符合</w:t>
            </w:r>
            <w:proofErr w:type="gramEnd"/>
            <w:r>
              <w:rPr>
                <w:rFonts w:ascii="仿宋_GB2312" w:eastAsia="仿宋_GB2312" w:hAnsi="仿宋" w:hint="eastAsia"/>
                <w:kern w:val="0"/>
                <w:sz w:val="24"/>
              </w:rPr>
              <w:t>供应资质要求并具有相应审核记录。</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3.2 </w:t>
            </w:r>
            <w:r>
              <w:rPr>
                <w:rFonts w:ascii="仿宋_GB2312" w:eastAsia="仿宋_GB2312" w:hAnsi="仿宋" w:hint="eastAsia"/>
                <w:kern w:val="0"/>
                <w:sz w:val="24"/>
              </w:rPr>
              <w:t>超市对种养殖企业和基地审查情况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超市对签订采购合同的种植养殖企业和基地应审查记录，有格式化的审查记录且保存完整；审查记录涵盖种植养殖企业和基地农兽药管理使用情况。</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3.3 </w:t>
            </w:r>
            <w:r>
              <w:rPr>
                <w:rFonts w:ascii="仿宋_GB2312" w:eastAsia="仿宋_GB2312" w:hAnsi="仿宋" w:hint="eastAsia"/>
                <w:kern w:val="0"/>
                <w:sz w:val="24"/>
              </w:rPr>
              <w:t>超市对供货者信息记录制度建立情况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超市应详细记录并保留供货者名称、地址、联系方式，食用农产品品种、产地等进货查验信息，且记录和凭证保存期限不少于</w:t>
            </w:r>
            <w:r>
              <w:rPr>
                <w:rFonts w:ascii="仿宋_GB2312" w:eastAsia="仿宋_GB2312" w:hint="eastAsia"/>
                <w:kern w:val="0"/>
                <w:sz w:val="24"/>
              </w:rPr>
              <w:t>6</w:t>
            </w:r>
            <w:r>
              <w:rPr>
                <w:rFonts w:ascii="仿宋_GB2312" w:eastAsia="仿宋_GB2312" w:hAnsi="仿宋" w:hint="eastAsia"/>
                <w:kern w:val="0"/>
                <w:sz w:val="24"/>
              </w:rPr>
              <w:t>个月。</w:t>
            </w:r>
          </w:p>
        </w:tc>
      </w:tr>
      <w:tr w:rsidR="00DF3916" w:rsidTr="00654683">
        <w:trPr>
          <w:cantSplit/>
          <w:trHeight w:val="680"/>
          <w:jc w:val="center"/>
        </w:trPr>
        <w:tc>
          <w:tcPr>
            <w:tcW w:w="798"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int="eastAsia"/>
                <w:kern w:val="0"/>
                <w:sz w:val="24"/>
              </w:rPr>
              <w:t>4</w:t>
            </w:r>
          </w:p>
        </w:tc>
        <w:tc>
          <w:tcPr>
            <w:tcW w:w="1642"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Ansi="仿宋" w:hint="eastAsia"/>
                <w:kern w:val="0"/>
                <w:sz w:val="24"/>
              </w:rPr>
              <w:t>强化销售过程管理</w:t>
            </w:r>
          </w:p>
        </w:tc>
        <w:tc>
          <w:tcPr>
            <w:tcW w:w="2835" w:type="dxa"/>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4.1 </w:t>
            </w:r>
            <w:r>
              <w:rPr>
                <w:rFonts w:ascii="仿宋_GB2312" w:eastAsia="仿宋_GB2312" w:hAnsi="仿宋" w:hint="eastAsia"/>
                <w:kern w:val="0"/>
                <w:sz w:val="24"/>
              </w:rPr>
              <w:t>加工操作肉菜情况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超市要有对在售肉类、水产品进行冷藏冷冻（蔬菜进行冷藏）、分拣、包装等加工操作。</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4.2 </w:t>
            </w:r>
            <w:r>
              <w:rPr>
                <w:rFonts w:ascii="仿宋_GB2312" w:eastAsia="仿宋_GB2312" w:hAnsi="仿宋" w:hint="eastAsia"/>
                <w:kern w:val="0"/>
                <w:sz w:val="24"/>
              </w:rPr>
              <w:t>贮存肉菜情况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配备与肉菜品种、数量、温度相适应，且符合食品安全标准或相关要求的贮存设施设备和工具。</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4.3 </w:t>
            </w:r>
            <w:r>
              <w:rPr>
                <w:rFonts w:ascii="仿宋_GB2312" w:eastAsia="仿宋_GB2312" w:hAnsi="仿宋" w:hint="eastAsia"/>
                <w:kern w:val="0"/>
                <w:sz w:val="24"/>
              </w:rPr>
              <w:t>销售生鲜肉情况</w:t>
            </w:r>
          </w:p>
        </w:tc>
        <w:tc>
          <w:tcPr>
            <w:tcW w:w="9349" w:type="dxa"/>
            <w:vAlign w:val="center"/>
          </w:tcPr>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配备与生鲜肉品种、数量、温度相适应的冷藏、冷冻柜等温度设施设备；</w:t>
            </w:r>
          </w:p>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现场销售生鲜肉中心温度必须达到贮存温度要求；</w:t>
            </w:r>
          </w:p>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生鲜肉贮存温度控制有记录</w:t>
            </w:r>
            <w:r>
              <w:rPr>
                <w:rFonts w:ascii="仿宋_GB2312" w:eastAsia="仿宋_GB2312" w:hint="eastAsia"/>
                <w:kern w:val="0"/>
                <w:sz w:val="24"/>
              </w:rPr>
              <w:t>,</w:t>
            </w:r>
            <w:r>
              <w:rPr>
                <w:rFonts w:ascii="仿宋_GB2312" w:eastAsia="仿宋_GB2312" w:hAnsi="仿宋" w:hint="eastAsia"/>
                <w:kern w:val="0"/>
                <w:sz w:val="24"/>
              </w:rPr>
              <w:t>记录与保存均完整。</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4.4 </w:t>
            </w:r>
            <w:r>
              <w:rPr>
                <w:rFonts w:ascii="仿宋_GB2312" w:eastAsia="仿宋_GB2312" w:hAnsi="仿宋" w:hint="eastAsia"/>
                <w:kern w:val="0"/>
                <w:sz w:val="24"/>
              </w:rPr>
              <w:t>销售蔬菜、水果情况</w:t>
            </w:r>
          </w:p>
        </w:tc>
        <w:tc>
          <w:tcPr>
            <w:tcW w:w="9349" w:type="dxa"/>
            <w:vAlign w:val="center"/>
          </w:tcPr>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配备与蔬菜水果品种、数量、温度相适应的冷藏柜等温度设施设备；</w:t>
            </w:r>
          </w:p>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现场销售叶菜水果冷藏温度要达到贮存温度要求；</w:t>
            </w:r>
          </w:p>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蔬菜水果贮存温度控制有记录</w:t>
            </w:r>
            <w:r>
              <w:rPr>
                <w:rFonts w:ascii="仿宋_GB2312" w:eastAsia="仿宋_GB2312" w:hint="eastAsia"/>
                <w:kern w:val="0"/>
                <w:sz w:val="24"/>
              </w:rPr>
              <w:t>,</w:t>
            </w:r>
            <w:r>
              <w:rPr>
                <w:rFonts w:ascii="仿宋_GB2312" w:eastAsia="仿宋_GB2312" w:hAnsi="仿宋" w:hint="eastAsia"/>
                <w:kern w:val="0"/>
                <w:sz w:val="24"/>
              </w:rPr>
              <w:t>记录与保存完整；</w:t>
            </w:r>
          </w:p>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要有用净菜方式销售的蔬菜。</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4.5 </w:t>
            </w:r>
            <w:r>
              <w:rPr>
                <w:rFonts w:ascii="仿宋_GB2312" w:eastAsia="仿宋_GB2312" w:hAnsi="仿宋" w:hint="eastAsia"/>
                <w:kern w:val="0"/>
                <w:sz w:val="24"/>
              </w:rPr>
              <w:t>环境卫生状况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超市贮存、销售肉菜场所与品种、规模相适应，环境整洁、摆放有序，无明显污物和积水。</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4.6 </w:t>
            </w:r>
            <w:r>
              <w:rPr>
                <w:rFonts w:ascii="仿宋_GB2312" w:eastAsia="仿宋_GB2312" w:hAnsi="仿宋" w:hint="eastAsia"/>
                <w:kern w:val="0"/>
                <w:sz w:val="24"/>
              </w:rPr>
              <w:t>散装食用农产品标识情况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散装食用农产品销售信息，要标注食用农产品名称、产地、生产日期（包装上市的要求标注包装日期）等内容。</w:t>
            </w:r>
          </w:p>
        </w:tc>
      </w:tr>
      <w:tr w:rsidR="00DF3916" w:rsidTr="00654683">
        <w:trPr>
          <w:cantSplit/>
          <w:trHeight w:val="680"/>
          <w:jc w:val="center"/>
        </w:trPr>
        <w:tc>
          <w:tcPr>
            <w:tcW w:w="798"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int="eastAsia"/>
                <w:kern w:val="0"/>
                <w:sz w:val="24"/>
              </w:rPr>
              <w:t>5</w:t>
            </w:r>
          </w:p>
        </w:tc>
        <w:tc>
          <w:tcPr>
            <w:tcW w:w="1642"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Ansi="仿宋" w:hint="eastAsia"/>
                <w:kern w:val="0"/>
                <w:sz w:val="24"/>
              </w:rPr>
              <w:t>设立优质精品肉菜专柜</w:t>
            </w:r>
          </w:p>
        </w:tc>
        <w:tc>
          <w:tcPr>
            <w:tcW w:w="2835" w:type="dxa"/>
            <w:vAlign w:val="center"/>
          </w:tcPr>
          <w:p w:rsidR="00DF3916" w:rsidRDefault="00DF3916" w:rsidP="00654683">
            <w:pPr>
              <w:widowControl/>
              <w:snapToGrid w:val="0"/>
              <w:jc w:val="left"/>
              <w:rPr>
                <w:rFonts w:ascii="仿宋_GB2312" w:eastAsia="仿宋_GB2312" w:hint="eastAsia"/>
                <w:kern w:val="0"/>
                <w:sz w:val="24"/>
              </w:rPr>
            </w:pPr>
            <w:r>
              <w:rPr>
                <w:rFonts w:ascii="仿宋_GB2312" w:eastAsia="仿宋_GB2312" w:hint="eastAsia"/>
                <w:kern w:val="0"/>
                <w:sz w:val="24"/>
              </w:rPr>
              <w:t xml:space="preserve">5.1 </w:t>
            </w:r>
            <w:r>
              <w:rPr>
                <w:rFonts w:ascii="仿宋_GB2312" w:eastAsia="仿宋_GB2312" w:hAnsi="仿宋" w:hint="eastAsia"/>
                <w:kern w:val="0"/>
                <w:sz w:val="24"/>
              </w:rPr>
              <w:t>优质精品肉菜专柜设立情况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超市要设立优质精品肉菜专柜，设立优质精品肉菜品类专柜数量要达到</w:t>
            </w:r>
            <w:r>
              <w:rPr>
                <w:rFonts w:ascii="仿宋_GB2312" w:eastAsia="仿宋_GB2312" w:hint="eastAsia"/>
                <w:kern w:val="0"/>
                <w:sz w:val="24"/>
              </w:rPr>
              <w:t>6</w:t>
            </w:r>
            <w:r>
              <w:rPr>
                <w:rFonts w:ascii="仿宋_GB2312" w:eastAsia="仿宋_GB2312" w:hAnsi="仿宋" w:hint="eastAsia"/>
                <w:kern w:val="0"/>
                <w:sz w:val="24"/>
              </w:rPr>
              <w:t>个以上。</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jc w:val="left"/>
              <w:rPr>
                <w:rFonts w:ascii="仿宋_GB2312" w:eastAsia="仿宋_GB2312" w:hint="eastAsia"/>
                <w:kern w:val="0"/>
                <w:sz w:val="24"/>
              </w:rPr>
            </w:pPr>
            <w:r>
              <w:rPr>
                <w:rFonts w:ascii="仿宋_GB2312" w:eastAsia="仿宋_GB2312" w:hint="eastAsia"/>
                <w:kern w:val="0"/>
                <w:sz w:val="24"/>
              </w:rPr>
              <w:t xml:space="preserve">5.2 </w:t>
            </w:r>
            <w:r>
              <w:rPr>
                <w:rFonts w:ascii="仿宋_GB2312" w:eastAsia="仿宋_GB2312" w:hAnsi="仿宋" w:hint="eastAsia"/>
                <w:kern w:val="0"/>
                <w:sz w:val="24"/>
              </w:rPr>
              <w:t>优质精品肉菜认证情况</w:t>
            </w:r>
          </w:p>
        </w:tc>
        <w:tc>
          <w:tcPr>
            <w:tcW w:w="9349" w:type="dxa"/>
            <w:vAlign w:val="center"/>
          </w:tcPr>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优质精品肉菜认证文件，必须具有符合认证时质量安全标准；</w:t>
            </w:r>
          </w:p>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附有公开承诺书，承诺优质精品肉菜符合认证时质量安全标准。</w:t>
            </w:r>
          </w:p>
        </w:tc>
      </w:tr>
      <w:tr w:rsidR="00DF3916" w:rsidTr="00654683">
        <w:trPr>
          <w:cantSplit/>
          <w:trHeight w:val="680"/>
          <w:jc w:val="center"/>
        </w:trPr>
        <w:tc>
          <w:tcPr>
            <w:tcW w:w="798"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int="eastAsia"/>
                <w:kern w:val="0"/>
                <w:sz w:val="24"/>
              </w:rPr>
              <w:t>6</w:t>
            </w:r>
          </w:p>
        </w:tc>
        <w:tc>
          <w:tcPr>
            <w:tcW w:w="1642"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Ansi="仿宋" w:hint="eastAsia"/>
                <w:kern w:val="0"/>
                <w:sz w:val="24"/>
              </w:rPr>
              <w:t>建立风险管理机制</w:t>
            </w: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6.1</w:t>
            </w:r>
            <w:r>
              <w:rPr>
                <w:rFonts w:ascii="仿宋_GB2312" w:eastAsia="仿宋_GB2312" w:hAnsi="仿宋" w:hint="eastAsia"/>
                <w:kern w:val="0"/>
                <w:sz w:val="24"/>
              </w:rPr>
              <w:t>自查制度建立情况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超市应当建立食用农产品质</w:t>
            </w:r>
            <w:proofErr w:type="gramStart"/>
            <w:r>
              <w:rPr>
                <w:rFonts w:ascii="仿宋_GB2312" w:eastAsia="仿宋_GB2312" w:hAnsi="仿宋" w:hint="eastAsia"/>
                <w:kern w:val="0"/>
                <w:sz w:val="24"/>
              </w:rPr>
              <w:t>量安全</w:t>
            </w:r>
            <w:proofErr w:type="gramEnd"/>
            <w:r>
              <w:rPr>
                <w:rFonts w:ascii="仿宋_GB2312" w:eastAsia="仿宋_GB2312" w:hAnsi="仿宋" w:hint="eastAsia"/>
                <w:kern w:val="0"/>
                <w:sz w:val="24"/>
              </w:rPr>
              <w:t>自查制度，包括自查内容、自查流程、自查频率、自查人员、采取措施及整改等内容。</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6.2 </w:t>
            </w:r>
            <w:r>
              <w:rPr>
                <w:rFonts w:ascii="仿宋_GB2312" w:eastAsia="仿宋_GB2312" w:hAnsi="仿宋" w:hint="eastAsia"/>
                <w:kern w:val="0"/>
                <w:sz w:val="24"/>
              </w:rPr>
              <w:t>对购进肉菜检测情况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超市要对新增肉菜品种和怀疑有食品安全风险隐患的品种自行或委托进行检测。</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6.3 </w:t>
            </w:r>
            <w:r>
              <w:rPr>
                <w:rFonts w:ascii="仿宋_GB2312" w:eastAsia="仿宋_GB2312" w:hAnsi="仿宋" w:hint="eastAsia"/>
                <w:kern w:val="0"/>
                <w:sz w:val="24"/>
              </w:rPr>
              <w:t>对不符合质量安全标准肉菜处置情况</w:t>
            </w:r>
          </w:p>
        </w:tc>
        <w:tc>
          <w:tcPr>
            <w:tcW w:w="9349" w:type="dxa"/>
            <w:vAlign w:val="center"/>
          </w:tcPr>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超市每日开展卖场、库存食用农产品清理，及时发现、剔除并销毁腐烂变质、超过保质期等不合格食用农产品</w:t>
            </w:r>
          </w:p>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超市要如实建立不合格肉菜记录。</w:t>
            </w:r>
          </w:p>
        </w:tc>
      </w:tr>
      <w:tr w:rsidR="00DF3916" w:rsidTr="00654683">
        <w:trPr>
          <w:cantSplit/>
          <w:trHeight w:val="680"/>
          <w:jc w:val="center"/>
        </w:trPr>
        <w:tc>
          <w:tcPr>
            <w:tcW w:w="798"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int="eastAsia"/>
                <w:kern w:val="0"/>
                <w:sz w:val="24"/>
              </w:rPr>
              <w:t>7</w:t>
            </w:r>
          </w:p>
        </w:tc>
        <w:tc>
          <w:tcPr>
            <w:tcW w:w="1642"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Ansi="仿宋" w:hint="eastAsia"/>
                <w:kern w:val="0"/>
                <w:sz w:val="24"/>
              </w:rPr>
              <w:t>受理消费投诉举报</w:t>
            </w:r>
          </w:p>
        </w:tc>
        <w:tc>
          <w:tcPr>
            <w:tcW w:w="2835" w:type="dxa"/>
            <w:vAlign w:val="center"/>
          </w:tcPr>
          <w:p w:rsidR="00DF3916" w:rsidRDefault="00DF3916" w:rsidP="00654683">
            <w:pPr>
              <w:widowControl/>
              <w:snapToGrid w:val="0"/>
              <w:jc w:val="left"/>
              <w:rPr>
                <w:rFonts w:ascii="仿宋_GB2312" w:eastAsia="仿宋_GB2312" w:hint="eastAsia"/>
                <w:kern w:val="0"/>
                <w:sz w:val="24"/>
              </w:rPr>
            </w:pPr>
            <w:r>
              <w:rPr>
                <w:rFonts w:ascii="仿宋_GB2312" w:eastAsia="仿宋_GB2312" w:hint="eastAsia"/>
                <w:kern w:val="0"/>
                <w:sz w:val="24"/>
              </w:rPr>
              <w:t xml:space="preserve">7.1 </w:t>
            </w:r>
            <w:r>
              <w:rPr>
                <w:rFonts w:ascii="仿宋_GB2312" w:eastAsia="仿宋_GB2312" w:hAnsi="仿宋" w:hint="eastAsia"/>
                <w:kern w:val="0"/>
                <w:sz w:val="24"/>
              </w:rPr>
              <w:t>消费者投诉举报制度建立情况</w:t>
            </w:r>
          </w:p>
        </w:tc>
        <w:tc>
          <w:tcPr>
            <w:tcW w:w="9349" w:type="dxa"/>
            <w:vAlign w:val="center"/>
          </w:tcPr>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超市要建立并实施投诉处理制度，及时受理投诉；</w:t>
            </w:r>
          </w:p>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超市要公示食品药品监管等部门投诉举报电话。</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7.2 </w:t>
            </w:r>
            <w:r>
              <w:rPr>
                <w:rFonts w:ascii="仿宋_GB2312" w:eastAsia="仿宋_GB2312" w:hAnsi="仿宋" w:hint="eastAsia"/>
                <w:kern w:val="0"/>
                <w:sz w:val="24"/>
              </w:rPr>
              <w:t>消费者投诉处置及整改情况</w:t>
            </w:r>
          </w:p>
        </w:tc>
        <w:tc>
          <w:tcPr>
            <w:tcW w:w="9349" w:type="dxa"/>
            <w:vAlign w:val="center"/>
          </w:tcPr>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超市要设有顾客意见箱或意见栏，或采用电子化方式开通顾客反映或投诉渠道；</w:t>
            </w:r>
            <w:r>
              <w:rPr>
                <w:rFonts w:ascii="仿宋_GB2312" w:eastAsia="仿宋_GB2312" w:hAnsi="仿宋" w:hint="eastAsia"/>
                <w:kern w:val="0"/>
                <w:sz w:val="24"/>
              </w:rPr>
              <w:br/>
              <w:t>对反馈信息及时进行回复；</w:t>
            </w:r>
          </w:p>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统计分析消费者的投诉信息并对投诉内容进行原因分析并实施纠正措施。</w:t>
            </w:r>
          </w:p>
        </w:tc>
      </w:tr>
      <w:tr w:rsidR="00DF3916" w:rsidTr="00654683">
        <w:trPr>
          <w:cantSplit/>
          <w:trHeight w:val="680"/>
          <w:jc w:val="center"/>
        </w:trPr>
        <w:tc>
          <w:tcPr>
            <w:tcW w:w="798"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int="eastAsia"/>
                <w:kern w:val="0"/>
                <w:sz w:val="24"/>
              </w:rPr>
              <w:t>8</w:t>
            </w:r>
          </w:p>
        </w:tc>
        <w:tc>
          <w:tcPr>
            <w:tcW w:w="1642" w:type="dxa"/>
            <w:vMerge w:val="restart"/>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Ansi="仿宋" w:hint="eastAsia"/>
                <w:kern w:val="0"/>
                <w:sz w:val="24"/>
              </w:rPr>
              <w:t>全面公开公示信息</w:t>
            </w:r>
          </w:p>
        </w:tc>
        <w:tc>
          <w:tcPr>
            <w:tcW w:w="2835" w:type="dxa"/>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8.1 </w:t>
            </w:r>
            <w:r>
              <w:rPr>
                <w:rFonts w:ascii="仿宋_GB2312" w:eastAsia="仿宋_GB2312" w:hAnsi="仿宋" w:hint="eastAsia"/>
                <w:kern w:val="0"/>
                <w:sz w:val="24"/>
              </w:rPr>
              <w:t>公开创建</w:t>
            </w:r>
            <w:r>
              <w:rPr>
                <w:rFonts w:ascii="仿宋_GB2312" w:eastAsia="仿宋_GB2312" w:hint="eastAsia"/>
                <w:kern w:val="0"/>
                <w:sz w:val="24"/>
              </w:rPr>
              <w:t>“</w:t>
            </w:r>
            <w:r>
              <w:rPr>
                <w:rFonts w:ascii="仿宋_GB2312" w:eastAsia="仿宋_GB2312" w:hAnsi="仿宋" w:hint="eastAsia"/>
                <w:kern w:val="0"/>
                <w:sz w:val="24"/>
              </w:rPr>
              <w:t>放心肉菜示范超市</w:t>
            </w:r>
            <w:r>
              <w:rPr>
                <w:rFonts w:ascii="仿宋_GB2312" w:eastAsia="仿宋_GB2312" w:hint="eastAsia"/>
                <w:kern w:val="0"/>
                <w:sz w:val="24"/>
              </w:rPr>
              <w:t>”</w:t>
            </w:r>
            <w:r>
              <w:rPr>
                <w:rFonts w:ascii="仿宋_GB2312" w:eastAsia="仿宋_GB2312" w:hAnsi="仿宋" w:hint="eastAsia"/>
                <w:kern w:val="0"/>
                <w:sz w:val="24"/>
              </w:rPr>
              <w:t>活动的情况</w:t>
            </w:r>
          </w:p>
        </w:tc>
        <w:tc>
          <w:tcPr>
            <w:tcW w:w="9349" w:type="dxa"/>
            <w:vAlign w:val="center"/>
          </w:tcPr>
          <w:p w:rsidR="00DF3916" w:rsidRDefault="00DF3916" w:rsidP="00654683">
            <w:pPr>
              <w:widowControl/>
              <w:snapToGrid w:val="0"/>
              <w:rPr>
                <w:rFonts w:ascii="仿宋_GB2312" w:eastAsia="仿宋_GB2312" w:hAnsi="仿宋" w:hint="eastAsia"/>
                <w:kern w:val="0"/>
                <w:sz w:val="24"/>
              </w:rPr>
            </w:pPr>
            <w:r>
              <w:rPr>
                <w:rFonts w:ascii="仿宋_GB2312" w:eastAsia="仿宋_GB2312" w:hAnsi="仿宋" w:hint="eastAsia"/>
                <w:kern w:val="0"/>
                <w:sz w:val="24"/>
              </w:rPr>
              <w:t>超市在门</w:t>
            </w:r>
            <w:proofErr w:type="gramStart"/>
            <w:r>
              <w:rPr>
                <w:rFonts w:ascii="仿宋_GB2312" w:eastAsia="仿宋_GB2312" w:hAnsi="仿宋" w:hint="eastAsia"/>
                <w:kern w:val="0"/>
                <w:sz w:val="24"/>
              </w:rPr>
              <w:t>店显著</w:t>
            </w:r>
            <w:proofErr w:type="gramEnd"/>
            <w:r>
              <w:rPr>
                <w:rFonts w:ascii="仿宋_GB2312" w:eastAsia="仿宋_GB2312" w:hAnsi="仿宋" w:hint="eastAsia"/>
                <w:kern w:val="0"/>
                <w:sz w:val="24"/>
              </w:rPr>
              <w:t>位置和门户网站首页公开创建</w:t>
            </w:r>
            <w:r>
              <w:rPr>
                <w:rFonts w:ascii="仿宋_GB2312" w:eastAsia="仿宋_GB2312" w:hint="eastAsia"/>
                <w:kern w:val="0"/>
                <w:sz w:val="24"/>
              </w:rPr>
              <w:t>“</w:t>
            </w:r>
            <w:r>
              <w:rPr>
                <w:rFonts w:ascii="仿宋_GB2312" w:eastAsia="仿宋_GB2312" w:hAnsi="仿宋" w:hint="eastAsia"/>
                <w:kern w:val="0"/>
                <w:sz w:val="24"/>
              </w:rPr>
              <w:t>放心肉菜示范超市</w:t>
            </w:r>
            <w:r>
              <w:rPr>
                <w:rFonts w:ascii="仿宋_GB2312" w:eastAsia="仿宋_GB2312" w:hint="eastAsia"/>
                <w:kern w:val="0"/>
                <w:sz w:val="24"/>
              </w:rPr>
              <w:t>”</w:t>
            </w:r>
            <w:r>
              <w:rPr>
                <w:rFonts w:ascii="仿宋_GB2312" w:eastAsia="仿宋_GB2312" w:hAnsi="仿宋" w:hint="eastAsia"/>
                <w:kern w:val="0"/>
                <w:sz w:val="24"/>
              </w:rPr>
              <w:t>活动标准和承诺书；</w:t>
            </w:r>
          </w:p>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公开听取消费者对创建活动建议意见。</w:t>
            </w:r>
          </w:p>
        </w:tc>
      </w:tr>
      <w:tr w:rsidR="00DF3916" w:rsidTr="00654683">
        <w:trPr>
          <w:cantSplit/>
          <w:trHeight w:val="680"/>
          <w:jc w:val="center"/>
        </w:trPr>
        <w:tc>
          <w:tcPr>
            <w:tcW w:w="798" w:type="dxa"/>
            <w:vMerge/>
            <w:vAlign w:val="center"/>
          </w:tcPr>
          <w:p w:rsidR="00DF3916" w:rsidRDefault="00DF3916" w:rsidP="00654683">
            <w:pPr>
              <w:widowControl/>
              <w:snapToGrid w:val="0"/>
              <w:jc w:val="left"/>
              <w:rPr>
                <w:rFonts w:ascii="仿宋_GB2312" w:eastAsia="仿宋_GB2312" w:hint="eastAsia"/>
                <w:kern w:val="0"/>
                <w:sz w:val="24"/>
              </w:rPr>
            </w:pPr>
          </w:p>
        </w:tc>
        <w:tc>
          <w:tcPr>
            <w:tcW w:w="1642" w:type="dxa"/>
            <w:vMerge/>
            <w:vAlign w:val="center"/>
          </w:tcPr>
          <w:p w:rsidR="00DF3916" w:rsidRDefault="00DF3916" w:rsidP="00654683">
            <w:pPr>
              <w:widowControl/>
              <w:snapToGrid w:val="0"/>
              <w:jc w:val="left"/>
              <w:rPr>
                <w:rFonts w:ascii="仿宋_GB2312" w:eastAsia="仿宋_GB2312" w:hint="eastAsia"/>
                <w:kern w:val="0"/>
                <w:sz w:val="24"/>
              </w:rPr>
            </w:pPr>
          </w:p>
        </w:tc>
        <w:tc>
          <w:tcPr>
            <w:tcW w:w="2835"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int="eastAsia"/>
                <w:kern w:val="0"/>
                <w:sz w:val="24"/>
              </w:rPr>
              <w:t xml:space="preserve">8.2 </w:t>
            </w:r>
            <w:r>
              <w:rPr>
                <w:rFonts w:ascii="仿宋_GB2312" w:eastAsia="仿宋_GB2312" w:hAnsi="仿宋" w:hint="eastAsia"/>
                <w:kern w:val="0"/>
                <w:sz w:val="24"/>
              </w:rPr>
              <w:t>设置公示</w:t>
            </w:r>
            <w:proofErr w:type="gramStart"/>
            <w:r>
              <w:rPr>
                <w:rFonts w:ascii="仿宋_GB2312" w:eastAsia="仿宋_GB2312" w:hAnsi="仿宋" w:hint="eastAsia"/>
                <w:kern w:val="0"/>
                <w:sz w:val="24"/>
              </w:rPr>
              <w:t>牌公开</w:t>
            </w:r>
            <w:proofErr w:type="gramEnd"/>
            <w:r>
              <w:rPr>
                <w:rFonts w:ascii="仿宋_GB2312" w:eastAsia="仿宋_GB2312" w:hAnsi="仿宋" w:hint="eastAsia"/>
                <w:kern w:val="0"/>
                <w:sz w:val="24"/>
              </w:rPr>
              <w:t>肉菜产品供应商以及种养殖等信息情况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超市在现场公示或可通过</w:t>
            </w:r>
            <w:proofErr w:type="gramStart"/>
            <w:r>
              <w:rPr>
                <w:rFonts w:ascii="仿宋_GB2312" w:eastAsia="仿宋_GB2312" w:hAnsi="仿宋" w:hint="eastAsia"/>
                <w:kern w:val="0"/>
                <w:sz w:val="24"/>
              </w:rPr>
              <w:t>二维码等</w:t>
            </w:r>
            <w:proofErr w:type="gramEnd"/>
            <w:r>
              <w:rPr>
                <w:rFonts w:ascii="仿宋_GB2312" w:eastAsia="仿宋_GB2312" w:hAnsi="仿宋" w:hint="eastAsia"/>
                <w:kern w:val="0"/>
                <w:sz w:val="24"/>
              </w:rPr>
              <w:t>方式在线查询肉菜产品供应商、产地、种养殖企业以及种养殖过程质量安全管理记录等方面信息；</w:t>
            </w:r>
            <w:r>
              <w:rPr>
                <w:rFonts w:ascii="仿宋_GB2312" w:eastAsia="仿宋_GB2312" w:hAnsi="仿宋" w:hint="eastAsia"/>
                <w:kern w:val="0"/>
                <w:sz w:val="24"/>
              </w:rPr>
              <w:br/>
              <w:t>超市公示肉菜检验检疫证明文件</w:t>
            </w:r>
            <w:r>
              <w:rPr>
                <w:rFonts w:ascii="仿宋_GB2312" w:eastAsia="仿宋_GB2312" w:hint="eastAsia"/>
                <w:kern w:val="0"/>
                <w:sz w:val="24"/>
              </w:rPr>
              <w:t>,</w:t>
            </w:r>
            <w:r>
              <w:rPr>
                <w:rFonts w:ascii="仿宋_GB2312" w:eastAsia="仿宋_GB2312" w:hAnsi="仿宋" w:hint="eastAsia"/>
                <w:kern w:val="0"/>
                <w:sz w:val="24"/>
              </w:rPr>
              <w:t>保存期限不少于</w:t>
            </w:r>
            <w:r>
              <w:rPr>
                <w:rFonts w:ascii="仿宋_GB2312" w:eastAsia="仿宋_GB2312" w:hint="eastAsia"/>
                <w:kern w:val="0"/>
                <w:sz w:val="24"/>
              </w:rPr>
              <w:t>6</w:t>
            </w:r>
            <w:r>
              <w:rPr>
                <w:rFonts w:ascii="仿宋_GB2312" w:eastAsia="仿宋_GB2312" w:hAnsi="仿宋" w:hint="eastAsia"/>
                <w:kern w:val="0"/>
                <w:sz w:val="24"/>
              </w:rPr>
              <w:t>个月；</w:t>
            </w:r>
            <w:r>
              <w:rPr>
                <w:rFonts w:ascii="仿宋_GB2312" w:eastAsia="仿宋_GB2312" w:hAnsi="仿宋" w:hint="eastAsia"/>
                <w:kern w:val="0"/>
                <w:sz w:val="24"/>
              </w:rPr>
              <w:br/>
              <w:t>查询信息可真实反映产品情况。</w:t>
            </w:r>
          </w:p>
        </w:tc>
      </w:tr>
      <w:tr w:rsidR="00DF3916" w:rsidTr="00654683">
        <w:trPr>
          <w:cantSplit/>
          <w:trHeight w:val="680"/>
          <w:jc w:val="center"/>
        </w:trPr>
        <w:tc>
          <w:tcPr>
            <w:tcW w:w="14624" w:type="dxa"/>
            <w:gridSpan w:val="4"/>
            <w:vAlign w:val="center"/>
          </w:tcPr>
          <w:p w:rsidR="00DF3916" w:rsidRDefault="00DF3916" w:rsidP="00654683">
            <w:pPr>
              <w:widowControl/>
              <w:snapToGrid w:val="0"/>
              <w:jc w:val="center"/>
              <w:rPr>
                <w:rFonts w:ascii="仿宋_GB2312" w:eastAsia="仿宋_GB2312" w:hint="eastAsia"/>
                <w:b/>
                <w:kern w:val="0"/>
                <w:sz w:val="24"/>
              </w:rPr>
            </w:pPr>
            <w:r>
              <w:rPr>
                <w:rFonts w:ascii="仿宋_GB2312" w:eastAsia="仿宋_GB2312" w:hint="eastAsia"/>
                <w:b/>
                <w:kern w:val="0"/>
                <w:sz w:val="24"/>
              </w:rPr>
              <w:t>加分项</w:t>
            </w:r>
          </w:p>
        </w:tc>
      </w:tr>
      <w:tr w:rsidR="00DF3916" w:rsidTr="00654683">
        <w:trPr>
          <w:cantSplit/>
          <w:trHeight w:val="680"/>
          <w:jc w:val="center"/>
        </w:trPr>
        <w:tc>
          <w:tcPr>
            <w:tcW w:w="798" w:type="dxa"/>
            <w:vAlign w:val="center"/>
          </w:tcPr>
          <w:p w:rsidR="00DF3916" w:rsidRDefault="00DF3916" w:rsidP="00654683">
            <w:pPr>
              <w:widowControl/>
              <w:snapToGrid w:val="0"/>
              <w:jc w:val="center"/>
              <w:rPr>
                <w:rFonts w:ascii="仿宋_GB2312" w:eastAsia="仿宋_GB2312" w:hint="eastAsia"/>
                <w:kern w:val="0"/>
                <w:sz w:val="24"/>
              </w:rPr>
            </w:pPr>
            <w:bookmarkStart w:id="0" w:name="RANGE!A35"/>
            <w:bookmarkEnd w:id="0"/>
            <w:r>
              <w:rPr>
                <w:rFonts w:ascii="仿宋_GB2312" w:eastAsia="仿宋_GB2312" w:hint="eastAsia"/>
                <w:kern w:val="0"/>
                <w:sz w:val="24"/>
              </w:rPr>
              <w:lastRenderedPageBreak/>
              <w:t>9</w:t>
            </w:r>
          </w:p>
        </w:tc>
        <w:tc>
          <w:tcPr>
            <w:tcW w:w="1642" w:type="dxa"/>
            <w:vAlign w:val="center"/>
          </w:tcPr>
          <w:p w:rsidR="00DF3916" w:rsidRDefault="00DF3916" w:rsidP="00654683">
            <w:pPr>
              <w:widowControl/>
              <w:snapToGrid w:val="0"/>
              <w:jc w:val="center"/>
              <w:rPr>
                <w:rFonts w:ascii="仿宋_GB2312" w:eastAsia="仿宋_GB2312" w:hint="eastAsia"/>
                <w:kern w:val="0"/>
                <w:sz w:val="24"/>
              </w:rPr>
            </w:pPr>
            <w:r>
              <w:rPr>
                <w:rFonts w:ascii="仿宋_GB2312" w:eastAsia="仿宋_GB2312" w:hAnsi="仿宋" w:hint="eastAsia"/>
                <w:kern w:val="0"/>
                <w:sz w:val="24"/>
              </w:rPr>
              <w:t>借鉴执行先进标准</w:t>
            </w:r>
          </w:p>
        </w:tc>
        <w:tc>
          <w:tcPr>
            <w:tcW w:w="2835" w:type="dxa"/>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超市借鉴并执行国际食品法典委员会等国际组织或者发达国家和地区食品安全标准情况</w:t>
            </w:r>
          </w:p>
        </w:tc>
        <w:tc>
          <w:tcPr>
            <w:tcW w:w="9349" w:type="dxa"/>
            <w:vAlign w:val="center"/>
          </w:tcPr>
          <w:p w:rsidR="00DF3916" w:rsidRDefault="00DF3916" w:rsidP="00654683">
            <w:pPr>
              <w:widowControl/>
              <w:snapToGrid w:val="0"/>
              <w:rPr>
                <w:rFonts w:ascii="仿宋_GB2312" w:eastAsia="仿宋_GB2312" w:hint="eastAsia"/>
                <w:kern w:val="0"/>
                <w:sz w:val="24"/>
              </w:rPr>
            </w:pPr>
            <w:r>
              <w:rPr>
                <w:rFonts w:ascii="仿宋_GB2312" w:eastAsia="仿宋_GB2312" w:hAnsi="仿宋" w:hint="eastAsia"/>
                <w:kern w:val="0"/>
                <w:sz w:val="24"/>
              </w:rPr>
              <w:t>超市应主动借鉴并执行国际食品法典委员会或发达国家和地区标准，建立更加严格的标准及良好经营过程规范。</w:t>
            </w:r>
          </w:p>
        </w:tc>
      </w:tr>
    </w:tbl>
    <w:p w:rsidR="008D43A6" w:rsidRPr="00DF3916" w:rsidRDefault="008D43A6" w:rsidP="00DF3916"/>
    <w:sectPr w:rsidR="008D43A6" w:rsidRPr="00DF3916" w:rsidSect="00DF3916">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4B66" w:rsidRDefault="00144B66" w:rsidP="00DF3916">
      <w:r>
        <w:separator/>
      </w:r>
    </w:p>
  </w:endnote>
  <w:endnote w:type="continuationSeparator" w:id="0">
    <w:p w:rsidR="00144B66" w:rsidRDefault="00144B66" w:rsidP="00DF39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4B66" w:rsidRDefault="00144B66" w:rsidP="00DF3916">
      <w:r>
        <w:separator/>
      </w:r>
    </w:p>
  </w:footnote>
  <w:footnote w:type="continuationSeparator" w:id="0">
    <w:p w:rsidR="00144B66" w:rsidRDefault="00144B66" w:rsidP="00DF391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F3916"/>
    <w:rsid w:val="00144B66"/>
    <w:rsid w:val="008D43A6"/>
    <w:rsid w:val="00DF391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391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F391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DF3916"/>
    <w:rPr>
      <w:sz w:val="18"/>
      <w:szCs w:val="18"/>
    </w:rPr>
  </w:style>
  <w:style w:type="paragraph" w:styleId="a4">
    <w:name w:val="footer"/>
    <w:basedOn w:val="a"/>
    <w:link w:val="Char0"/>
    <w:uiPriority w:val="99"/>
    <w:semiHidden/>
    <w:unhideWhenUsed/>
    <w:rsid w:val="00DF391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DF3916"/>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YLFDA</dc:creator>
  <cp:keywords/>
  <dc:description/>
  <cp:lastModifiedBy>YLFDA</cp:lastModifiedBy>
  <cp:revision>2</cp:revision>
  <dcterms:created xsi:type="dcterms:W3CDTF">2018-05-09T06:56:00Z</dcterms:created>
  <dcterms:modified xsi:type="dcterms:W3CDTF">2018-05-09T06:57:00Z</dcterms:modified>
</cp:coreProperties>
</file>