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附件8</w:t>
      </w:r>
    </w:p>
    <w:p>
      <w:pPr>
        <w:ind w:firstLine="5440" w:firstLineChars="17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 xml:space="preserve"> </w:t>
      </w:r>
      <w:r>
        <w:rPr>
          <w:rFonts w:hint="eastAsia" w:ascii="楷体" w:hAnsi="楷体" w:eastAsia="楷体" w:cs="楷体"/>
          <w:sz w:val="32"/>
          <w:szCs w:val="36"/>
        </w:rPr>
        <w:t>项目编号：</w:t>
      </w:r>
    </w:p>
    <w:p>
      <w:pPr>
        <w:pStyle w:val="2"/>
        <w:rPr>
          <w:rFonts w:eastAsia="黑体"/>
        </w:rPr>
      </w:pPr>
      <w:r>
        <w:rPr>
          <w:rFonts w:hint="eastAsia" w:ascii="黑体" w:hAnsi="黑体" w:eastAsia="黑体"/>
          <w:sz w:val="32"/>
          <w:szCs w:val="36"/>
        </w:rPr>
        <w:t xml:space="preserve">                            </w:t>
      </w:r>
    </w:p>
    <w:p>
      <w:pPr>
        <w:ind w:firstLine="1440" w:firstLineChars="200"/>
        <w:rPr>
          <w:rFonts w:ascii="黑体" w:hAnsi="微软雅黑" w:eastAsia="黑体"/>
          <w:sz w:val="72"/>
          <w:szCs w:val="72"/>
        </w:rPr>
      </w:pPr>
    </w:p>
    <w:tbl>
      <w:tblPr>
        <w:tblStyle w:val="7"/>
        <w:tblpPr w:leftFromText="180" w:rightFromText="180" w:vertAnchor="text" w:horzAnchor="page" w:tblpX="1505" w:tblpY="155"/>
        <w:tblOverlap w:val="never"/>
        <w:tblW w:w="9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9440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_GBK" w:eastAsia="方正小标宋简体" w:cs="方正小标宋_GBK"/>
                <w:sz w:val="52"/>
                <w:szCs w:val="52"/>
              </w:rPr>
            </w:pPr>
            <w:r>
              <w:rPr>
                <w:rFonts w:hint="eastAsia" w:ascii="方正小标宋简体" w:hAnsi="方正小标宋_GBK" w:eastAsia="方正小标宋简体" w:cs="方正小标宋_GBK"/>
                <w:sz w:val="52"/>
                <w:szCs w:val="52"/>
              </w:rPr>
              <w:t>陕西省2024年专利密集型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_GBK" w:eastAsia="方正小标宋简体" w:cs="方正小标宋_GBK"/>
                <w:sz w:val="52"/>
                <w:szCs w:val="52"/>
              </w:rPr>
            </w:pPr>
            <w:r>
              <w:rPr>
                <w:rFonts w:hint="eastAsia" w:ascii="方正小标宋简体" w:hAnsi="方正小标宋_GBK" w:eastAsia="方正小标宋简体" w:cs="方正小标宋_GBK"/>
                <w:sz w:val="52"/>
                <w:szCs w:val="52"/>
              </w:rPr>
              <w:t>企业培育项目申报书</w:t>
            </w:r>
          </w:p>
          <w:p>
            <w:pPr>
              <w:spacing w:line="800" w:lineRule="exact"/>
              <w:jc w:val="center"/>
              <w:rPr>
                <w:rFonts w:hint="eastAsia" w:ascii="楷体" w:hAnsi="楷体" w:eastAsia="楷体" w:cs="楷体"/>
                <w:sz w:val="72"/>
                <w:szCs w:val="72"/>
              </w:rPr>
            </w:pPr>
          </w:p>
          <w:p>
            <w:pPr>
              <w:spacing w:line="8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72"/>
                <w:szCs w:val="72"/>
              </w:rPr>
            </w:pPr>
          </w:p>
        </w:tc>
      </w:tr>
    </w:tbl>
    <w:p>
      <w:pPr>
        <w:jc w:val="left"/>
        <w:rPr>
          <w:rFonts w:ascii="黑体" w:hAnsi="微软雅黑" w:eastAsia="黑体"/>
          <w:sz w:val="28"/>
          <w:szCs w:val="28"/>
        </w:rPr>
      </w:pPr>
    </w:p>
    <w:p>
      <w:pPr>
        <w:jc w:val="left"/>
        <w:rPr>
          <w:rFonts w:ascii="黑体" w:hAnsi="微软雅黑" w:eastAsia="黑体"/>
          <w:sz w:val="28"/>
          <w:szCs w:val="28"/>
        </w:rPr>
      </w:pPr>
    </w:p>
    <w:p>
      <w:pPr>
        <w:jc w:val="left"/>
        <w:rPr>
          <w:rFonts w:hint="eastAsia" w:ascii="黑体" w:hAnsi="微软雅黑" w:eastAsia="黑体"/>
          <w:sz w:val="28"/>
          <w:szCs w:val="28"/>
        </w:rPr>
      </w:pPr>
    </w:p>
    <w:p>
      <w:pPr>
        <w:pStyle w:val="2"/>
      </w:pPr>
    </w:p>
    <w:tbl>
      <w:tblPr>
        <w:tblStyle w:val="7"/>
        <w:tblpPr w:leftFromText="180" w:rightFromText="180" w:vertAnchor="text" w:horzAnchor="page" w:tblpX="1834" w:tblpY="-711"/>
        <w:tblOverlap w:val="never"/>
        <w:tblW w:w="8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57"/>
        <w:gridCol w:w="5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申报单位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 xml:space="preserve">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联系人及电话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推荐单位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填报日期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楷体_GB2312" w:hAnsi="宋体" w:eastAsia="楷体_GB2312" w:cs="宋体"/>
          <w:sz w:val="36"/>
          <w:szCs w:val="36"/>
        </w:rPr>
      </w:pPr>
      <w:r>
        <w:rPr>
          <w:rFonts w:hint="eastAsia" w:ascii="楷体_GB2312" w:hAnsi="宋体" w:eastAsia="楷体_GB2312" w:cs="宋体"/>
          <w:sz w:val="36"/>
          <w:szCs w:val="36"/>
        </w:rPr>
        <w:t>陕西省知识产权局编制</w:t>
      </w:r>
    </w:p>
    <w:p>
      <w:pPr>
        <w:spacing w:line="560" w:lineRule="exact"/>
        <w:jc w:val="center"/>
        <w:rPr>
          <w:rFonts w:hint="eastAsia" w:ascii="楷体_GB2312" w:hAnsi="宋体" w:eastAsia="楷体_GB2312" w:cs="宋体"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_GB2312" w:hAnsi="宋体" w:eastAsia="楷体_GB2312" w:cs="宋体"/>
          <w:sz w:val="36"/>
          <w:szCs w:val="36"/>
        </w:rPr>
        <w:t>二〇二三年制</w:t>
      </w:r>
    </w:p>
    <w:p>
      <w:pPr>
        <w:overflowPunct w:val="0"/>
        <w:spacing w:before="156" w:beforeLines="50" w:after="156" w:afterLines="50" w:line="660" w:lineRule="exact"/>
        <w:jc w:val="center"/>
        <w:rPr>
          <w:rFonts w:hint="eastAsia" w:ascii="方正小标宋简体" w:hAnsi="华文中宋" w:eastAsia="方正小标宋简体" w:cs="方正小标宋_GBK"/>
          <w:sz w:val="44"/>
          <w:szCs w:val="44"/>
        </w:rPr>
      </w:pPr>
      <w:r>
        <w:rPr>
          <w:rFonts w:hint="eastAsia" w:ascii="方正小标宋简体" w:hAnsi="华文中宋" w:eastAsia="方正小标宋简体" w:cs="方正小标宋_GBK"/>
          <w:sz w:val="44"/>
          <w:szCs w:val="44"/>
        </w:rPr>
        <w:t>申报说明</w:t>
      </w:r>
    </w:p>
    <w:p>
      <w:pPr>
        <w:pStyle w:val="2"/>
        <w:rPr>
          <w:rFonts w:hint="eastAsia"/>
        </w:rPr>
      </w:pPr>
    </w:p>
    <w:p>
      <w:pPr>
        <w:pStyle w:val="6"/>
        <w:widowControl w:val="0"/>
        <w:shd w:val="clear" w:color="auto" w:fill="FFFFFF"/>
        <w:snapToGrid w:val="0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为落实国家知识产权局、陕西省人民政府共建西部示范知识产权强省推进大会精神，细化《共建西部示范知识产权局强省实施方案》、</w:t>
      </w:r>
      <w:r>
        <w:rPr>
          <w:rFonts w:hint="eastAsia" w:ascii="仿宋_GB2312" w:hAnsi="仿宋" w:eastAsia="仿宋_GB2312"/>
          <w:sz w:val="32"/>
          <w:szCs w:val="32"/>
        </w:rPr>
        <w:t>《陕西省知识产权强省建设纲要（2021-2035年）》、《陕西省“十四五”知识产权发展规划》要求，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加强专利密集型产业培育，探索建立专利密集型产业调查机制等工作部署，促进产业加快提升以高价值专利为核心的产业竞争力，不断完善以专利为纽带的产业创新体系，组织实施专利密集型企业培育项目。</w:t>
      </w:r>
    </w:p>
    <w:p>
      <w:pPr>
        <w:overflowPunct w:val="0"/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一、支持重点</w:t>
      </w:r>
    </w:p>
    <w:p>
      <w:pPr>
        <w:overflowPunct w:val="0"/>
        <w:spacing w:line="62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专利密集型企业培育项目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：用于支持专利密集型产业、战略性新兴产业、高新技术产业及“专精特新”小巨人企业等具有较强的专利创造、运用、管理能力的企业。</w:t>
      </w:r>
    </w:p>
    <w:p>
      <w:pPr>
        <w:overflowPunct w:val="0"/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二、申报范围和条件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陕西省行政区域内注册的具有独立法人资格的企业，</w:t>
      </w:r>
      <w:r>
        <w:rPr>
          <w:rFonts w:ascii="仿宋_GB2312" w:hAnsi="仿宋_GB2312" w:eastAsia="仿宋_GB2312" w:cs="仿宋_GB2312"/>
          <w:sz w:val="32"/>
          <w:szCs w:val="32"/>
        </w:rPr>
        <w:t>企业主营业务属于</w:t>
      </w:r>
      <w:r>
        <w:rPr>
          <w:rFonts w:hint="eastAsia" w:ascii="仿宋_GB2312" w:hAnsi="仿宋" w:eastAsia="仿宋_GB2312" w:cs="仿宋_GB2312"/>
          <w:snapToGrid w:val="0"/>
          <w:kern w:val="0"/>
          <w:sz w:val="32"/>
          <w:szCs w:val="32"/>
        </w:rPr>
        <w:t>专利</w:t>
      </w:r>
      <w:r>
        <w:rPr>
          <w:rFonts w:ascii="仿宋_GB2312" w:hAnsi="仿宋_GB2312" w:eastAsia="仿宋_GB2312" w:cs="仿宋_GB2312"/>
          <w:sz w:val="32"/>
          <w:szCs w:val="32"/>
        </w:rPr>
        <w:t>密集型产业。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注册成立三年以上,</w:t>
      </w:r>
      <w:r>
        <w:rPr>
          <w:rFonts w:ascii="仿宋_GB2312" w:hAnsi="仿宋_GB2312" w:eastAsia="仿宋_GB2312" w:cs="仿宋_GB2312"/>
          <w:sz w:val="32"/>
          <w:szCs w:val="32"/>
        </w:rPr>
        <w:t>经营状况良好</w:t>
      </w:r>
      <w:r>
        <w:rPr>
          <w:rFonts w:hint="eastAsia" w:ascii="仿宋_GB2312" w:hAnsi="仿宋_GB2312" w:eastAsia="仿宋_GB2312" w:cs="仿宋_GB2312"/>
          <w:sz w:val="32"/>
          <w:szCs w:val="32"/>
        </w:rPr>
        <w:t>，属于国家知识产权示范企业、优势企业或陕西省知识产权示范企业。</w:t>
      </w:r>
      <w:r>
        <w:rPr>
          <w:rFonts w:ascii="仿宋_GB2312" w:hAnsi="仿宋_GB2312" w:eastAsia="仿宋_GB2312" w:cs="仿宋_GB2312"/>
          <w:sz w:val="32"/>
          <w:szCs w:val="32"/>
        </w:rPr>
        <w:t>有效专利数量不少于</w:t>
      </w:r>
      <w:r>
        <w:rPr>
          <w:rFonts w:hint="eastAsia" w:ascii="仿宋_GB2312" w:hAnsi="仿宋_GB2312" w:eastAsia="仿宋_GB2312" w:cs="仿宋_GB2312"/>
          <w:sz w:val="32"/>
          <w:szCs w:val="32"/>
        </w:rPr>
        <w:t>50</w:t>
      </w:r>
      <w:r>
        <w:rPr>
          <w:rFonts w:ascii="仿宋_GB2312" w:hAnsi="仿宋_GB2312" w:eastAsia="仿宋_GB2312" w:cs="仿宋_GB2312"/>
          <w:sz w:val="32"/>
          <w:szCs w:val="32"/>
        </w:rPr>
        <w:t>件，其中有效发明专利数量不少于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近两年未被列入失信联合惩戒对象管理名单，无恶意侵犯他人知识产权行为。</w:t>
      </w:r>
    </w:p>
    <w:p>
      <w:pPr>
        <w:overflowPunct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三、项目目标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通过项目实施,引导企业实现专利的高质量创造、高效益运用、高水平保护和高效率管理，加快以高价值专利为核心产业核心竞争力得到显著增强，以专利为纽带的产业创新体系不断完善，专利密集型产业工业增加值在国民经济中的比例不断提升,对全省经济高质量发展的引领性作用得到不断强化。</w:t>
      </w:r>
    </w:p>
    <w:p>
      <w:pPr>
        <w:overflowPunct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四、支持方式</w:t>
      </w:r>
    </w:p>
    <w:p>
      <w:pPr>
        <w:overflowPunct w:val="0"/>
        <w:spacing w:line="600" w:lineRule="exact"/>
        <w:ind w:firstLine="640" w:firstLineChars="200"/>
        <w:rPr>
          <w:rFonts w:hint="eastAsia" w:ascii="黑体" w:hAnsi="黑体" w:eastAsia="黑体" w:cs="黑体"/>
          <w:color w:val="1F497D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年通过项目申报方式在全省遴选不超过15家企业作为专利密集型产业企业培育对象，培育期为2年，自项目下达之日起计算。项目立项后分年度拨付培育经费，由省知识产权局予以确认完成当年度培育工作任务的企业，给予经费支持。</w:t>
      </w:r>
    </w:p>
    <w:p>
      <w:pPr>
        <w:overflowPunct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书纸质材料为A4纸规格，于左侧胶装成册，加盖公章，一式五份。电子版应与纸质材料内容一致，标题为“企业名称+陕西省专利密集型产业企业培育项目申报材料（2024年度）”，存于U盘或光盘中。申报材料按照属地原则逐级报送，各市（区）知识产权管理部门汇总后报省知识产权局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2.申报书装订顺序如下：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（1）项目申报书；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（2）营业执照（或统一社会信用代码证书）副本复印件，申报单位相关资质证明材料；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（3）企业知识产权状况和申报书中所涉及内容等相关证明材料的复印件，需提供经检索的有效专利清单等材料（无须提供专利证书复印件、专利年费收据等）；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（4）其它需证明材料。</w:t>
      </w:r>
    </w:p>
    <w:p>
      <w:pPr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六、其他说明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1.《申报书》填写应内容完整、实事求是、表述明确。如各栏空格不够，均可加页。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2.为指导申报单位填写，《申报书》表格中存在部分提示性内容，申报单位填写时请将相应内容删除。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3.各项数据统计（标有年份的除外）截止日为2023年12月31日。</w:t>
      </w:r>
    </w:p>
    <w:p>
      <w:pPr>
        <w:overflowPunct w:val="0"/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4.申报项目联系人：姚涛涛 029-63916861。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4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一、基本信息</w:t>
      </w:r>
    </w:p>
    <w:tbl>
      <w:tblPr>
        <w:tblStyle w:val="7"/>
        <w:tblW w:w="946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41"/>
        <w:gridCol w:w="1022"/>
        <w:gridCol w:w="638"/>
        <w:gridCol w:w="494"/>
        <w:gridCol w:w="78"/>
        <w:gridCol w:w="194"/>
        <w:gridCol w:w="1216"/>
        <w:gridCol w:w="67"/>
        <w:gridCol w:w="654"/>
        <w:gridCol w:w="128"/>
        <w:gridCol w:w="236"/>
        <w:gridCol w:w="379"/>
        <w:gridCol w:w="297"/>
        <w:gridCol w:w="21"/>
        <w:gridCol w:w="236"/>
        <w:gridCol w:w="476"/>
        <w:gridCol w:w="543"/>
        <w:gridCol w:w="130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 业 领 域</w:t>
            </w:r>
          </w:p>
        </w:tc>
        <w:tc>
          <w:tcPr>
            <w:tcW w:w="2687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5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行业代码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 目 名 称</w:t>
            </w:r>
          </w:p>
        </w:tc>
        <w:tc>
          <w:tcPr>
            <w:tcW w:w="6958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申报单位全称</w:t>
            </w:r>
          </w:p>
        </w:tc>
        <w:tc>
          <w:tcPr>
            <w:tcW w:w="6958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5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958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5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银行账号</w:t>
            </w:r>
          </w:p>
        </w:tc>
        <w:tc>
          <w:tcPr>
            <w:tcW w:w="6958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5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开户行</w:t>
            </w:r>
          </w:p>
        </w:tc>
        <w:tc>
          <w:tcPr>
            <w:tcW w:w="6958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5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地址及邮编</w:t>
            </w:r>
          </w:p>
        </w:tc>
        <w:tc>
          <w:tcPr>
            <w:tcW w:w="6958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5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传真号码</w:t>
            </w:r>
          </w:p>
        </w:tc>
        <w:tc>
          <w:tcPr>
            <w:tcW w:w="6958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5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26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5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6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5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项目联系人</w:t>
            </w:r>
          </w:p>
        </w:tc>
        <w:tc>
          <w:tcPr>
            <w:tcW w:w="26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5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6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申报单位基本信息</w:t>
            </w:r>
          </w:p>
        </w:tc>
        <w:tc>
          <w:tcPr>
            <w:tcW w:w="8621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□大型企业  □科技型中小企业  □科研院所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□国有企业  □国有控股企业  □民营企业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□高新技术企业  □专业特新“小巨人”企业  □专业特新中小企业</w:t>
            </w:r>
          </w:p>
          <w:p>
            <w:pPr>
              <w:spacing w:line="400" w:lineRule="exact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□知识产权管理体系认证单位</w:t>
            </w:r>
          </w:p>
          <w:p>
            <w:pPr>
              <w:spacing w:line="400" w:lineRule="exact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□国家知识产权示范企业 □国家知识产权优势企业 □省知识产权示范企业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71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份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</w:t>
            </w: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</w:t>
            </w: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</w:t>
            </w: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1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主营业收入（万元）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1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自主知识产权产品销售占比（%）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1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利税额（万元）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1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利税率（%）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1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研发投入（万元）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1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研发投入占销售收入比例（%）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1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专利投入（万元）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1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专利投入占研发投入比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1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专利产品收入占总营收收入比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1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知识产权费用（万元）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1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知识产权费用占销售比例（%）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1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份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</w:t>
            </w: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</w:t>
            </w: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</w:t>
            </w: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7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专利申请</w:t>
            </w:r>
          </w:p>
        </w:tc>
        <w:tc>
          <w:tcPr>
            <w:tcW w:w="2232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  量（件）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7" w:type="dxa"/>
            <w:gridSpan w:val="2"/>
            <w:vMerge w:val="continue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2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发明专利（件）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7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专利授权</w:t>
            </w:r>
          </w:p>
        </w:tc>
        <w:tc>
          <w:tcPr>
            <w:tcW w:w="2232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  量（件）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7" w:type="dxa"/>
            <w:gridSpan w:val="2"/>
            <w:vMerge w:val="continue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2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发明专利（件）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7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拥有专利</w:t>
            </w:r>
          </w:p>
        </w:tc>
        <w:tc>
          <w:tcPr>
            <w:tcW w:w="2232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总量（件）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7" w:type="dxa"/>
            <w:gridSpan w:val="2"/>
            <w:vMerge w:val="continue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2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发明专利（件）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专利总量</w:t>
            </w:r>
          </w:p>
        </w:tc>
        <w:tc>
          <w:tcPr>
            <w:tcW w:w="8621" w:type="dxa"/>
            <w:gridSpan w:val="1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发明专利申请：   件，发明专利授权：  件，有效发明专利：  件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21" w:type="dxa"/>
            <w:gridSpan w:val="1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PCT申请：  件，国际授权专利：  件，国家标准必要专利：  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21" w:type="dxa"/>
            <w:gridSpan w:val="1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维持年限超过10年的发明专利：  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21" w:type="dxa"/>
            <w:gridSpan w:val="1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实现质押融资金额的发明专利：  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专利运用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专利许可数／涉及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专利数／额度</w:t>
            </w:r>
          </w:p>
        </w:tc>
        <w:tc>
          <w:tcPr>
            <w:tcW w:w="2209" w:type="dxa"/>
            <w:gridSpan w:val="5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专利转让数／额度</w:t>
            </w:r>
          </w:p>
        </w:tc>
        <w:tc>
          <w:tcPr>
            <w:tcW w:w="361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专利质押贷款数／涉及专利数／额度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spacing w:line="320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／   ／</w:t>
            </w:r>
          </w:p>
        </w:tc>
        <w:tc>
          <w:tcPr>
            <w:tcW w:w="22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／</w:t>
            </w:r>
          </w:p>
        </w:tc>
        <w:tc>
          <w:tcPr>
            <w:tcW w:w="361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／   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3147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@宋体" w:hAnsi="@宋体" w:eastAsia="仿宋_GB2312"/>
                <w:sz w:val="24"/>
              </w:rPr>
              <w:t>拥有其他知识产权总量</w:t>
            </w:r>
          </w:p>
        </w:tc>
        <w:tc>
          <w:tcPr>
            <w:tcW w:w="6320" w:type="dxa"/>
            <w:gridSpan w:val="1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仿宋_GB2312" w:hAnsi="@宋体" w:eastAsia="仿宋_GB2312"/>
                <w:sz w:val="24"/>
              </w:rPr>
            </w:pPr>
            <w:r>
              <w:rPr>
                <w:rFonts w:ascii="仿宋_GB2312" w:hAnsi="@宋体" w:eastAsia="仿宋_GB2312"/>
                <w:sz w:val="24"/>
              </w:rPr>
              <w:t>1</w:t>
            </w:r>
            <w:r>
              <w:rPr>
                <w:rFonts w:hint="eastAsia" w:ascii="仿宋_GB2312" w:hAnsi="@宋体" w:eastAsia="仿宋_GB2312"/>
                <w:sz w:val="24"/>
              </w:rPr>
              <w:t>、商标</w:t>
            </w:r>
            <w:r>
              <w:rPr>
                <w:rFonts w:ascii="仿宋_GB2312" w:hAnsi="@宋体" w:eastAsia="仿宋_GB2312"/>
                <w:sz w:val="24"/>
                <w:u w:val="single"/>
              </w:rPr>
              <w:t xml:space="preserve">      </w:t>
            </w:r>
            <w:r>
              <w:rPr>
                <w:rFonts w:ascii="仿宋_GB2312" w:hAnsi="@宋体" w:eastAsia="仿宋_GB2312"/>
                <w:sz w:val="24"/>
              </w:rPr>
              <w:t xml:space="preserve"> </w:t>
            </w:r>
            <w:r>
              <w:rPr>
                <w:rFonts w:hint="eastAsia" w:ascii="仿宋_GB2312" w:hAnsi="@宋体" w:eastAsia="仿宋_GB2312"/>
                <w:sz w:val="24"/>
              </w:rPr>
              <w:t>件</w:t>
            </w:r>
            <w:r>
              <w:rPr>
                <w:rFonts w:ascii="仿宋_GB2312" w:hAnsi="@宋体" w:eastAsia="仿宋_GB2312"/>
                <w:sz w:val="24"/>
              </w:rPr>
              <w:t>(</w:t>
            </w:r>
            <w:r>
              <w:rPr>
                <w:rFonts w:hint="eastAsia" w:ascii="仿宋_GB2312" w:hAnsi="@宋体" w:eastAsia="仿宋_GB2312"/>
                <w:sz w:val="24"/>
              </w:rPr>
              <w:t>其中：驰名商标</w:t>
            </w:r>
            <w:r>
              <w:rPr>
                <w:rFonts w:ascii="仿宋_GB2312" w:hAnsi="@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@宋体" w:eastAsia="仿宋_GB2312"/>
                <w:sz w:val="24"/>
              </w:rPr>
              <w:t>件，著名商标</w:t>
            </w:r>
            <w:r>
              <w:rPr>
                <w:rFonts w:ascii="仿宋_GB2312" w:hAnsi="@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@宋体" w:eastAsia="仿宋_GB2312"/>
                <w:sz w:val="24"/>
              </w:rPr>
              <w:t>件，知名商标</w:t>
            </w:r>
            <w:r>
              <w:rPr>
                <w:rFonts w:ascii="仿宋_GB2312" w:hAnsi="@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@宋体" w:eastAsia="仿宋_GB2312"/>
                <w:sz w:val="24"/>
              </w:rPr>
              <w:t>件。</w:t>
            </w:r>
            <w:r>
              <w:rPr>
                <w:rFonts w:ascii="仿宋_GB2312" w:hAnsi="@宋体" w:eastAsia="仿宋_GB2312"/>
                <w:sz w:val="24"/>
              </w:rPr>
              <w:t>)</w:t>
            </w:r>
            <w:r>
              <w:rPr>
                <w:rFonts w:hint="eastAsia" w:ascii="仿宋_GB2312" w:hAnsi="@宋体" w:eastAsia="仿宋_GB2312"/>
                <w:sz w:val="24"/>
              </w:rPr>
              <w:t>；</w:t>
            </w:r>
          </w:p>
          <w:p>
            <w:pPr>
              <w:rPr>
                <w:rFonts w:ascii="仿宋_GB2312" w:hAnsi="@宋体" w:eastAsia="仿宋_GB2312"/>
                <w:sz w:val="24"/>
              </w:rPr>
            </w:pPr>
            <w:r>
              <w:rPr>
                <w:rFonts w:ascii="仿宋_GB2312" w:hAnsi="@宋体" w:eastAsia="仿宋_GB2312"/>
                <w:sz w:val="24"/>
              </w:rPr>
              <w:t>2</w:t>
            </w:r>
            <w:r>
              <w:rPr>
                <w:rFonts w:hint="eastAsia" w:ascii="仿宋_GB2312" w:hAnsi="@宋体" w:eastAsia="仿宋_GB2312"/>
                <w:sz w:val="24"/>
              </w:rPr>
              <w:t>、软件著作权</w:t>
            </w:r>
            <w:r>
              <w:rPr>
                <w:rFonts w:ascii="仿宋_GB2312" w:hAnsi="@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@宋体" w:eastAsia="仿宋_GB2312"/>
                <w:sz w:val="24"/>
              </w:rPr>
              <w:t>件；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@宋体" w:eastAsia="仿宋_GB2312"/>
                <w:sz w:val="24"/>
              </w:rPr>
              <w:t>3</w:t>
            </w:r>
            <w:r>
              <w:rPr>
                <w:rFonts w:hint="eastAsia" w:ascii="仿宋_GB2312" w:hAnsi="@宋体" w:eastAsia="仿宋_GB2312"/>
                <w:sz w:val="24"/>
              </w:rPr>
              <w:t>、集成电路布图设计</w:t>
            </w:r>
            <w:r>
              <w:rPr>
                <w:rFonts w:ascii="仿宋_GB2312" w:hAnsi="@宋体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@宋体" w:eastAsia="仿宋_GB2312"/>
                <w:sz w:val="24"/>
              </w:rPr>
              <w:t>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846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知识产权管理基础</w:t>
            </w:r>
          </w:p>
        </w:tc>
        <w:tc>
          <w:tcPr>
            <w:tcW w:w="4283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贯标认证(验收)单位：</w:t>
            </w:r>
          </w:p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时间：</w:t>
            </w:r>
          </w:p>
        </w:tc>
        <w:tc>
          <w:tcPr>
            <w:tcW w:w="1761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合作的知识产权服务机构名称</w:t>
            </w:r>
          </w:p>
        </w:tc>
        <w:tc>
          <w:tcPr>
            <w:tcW w:w="257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1080" w:firstLineChars="4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知识产权管理机构</w:t>
            </w:r>
          </w:p>
        </w:tc>
        <w:tc>
          <w:tcPr>
            <w:tcW w:w="4338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知识产权管理制度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1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架构形式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负责人职务</w:t>
            </w:r>
          </w:p>
        </w:tc>
        <w:tc>
          <w:tcPr>
            <w:tcW w:w="1782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@宋体" w:eastAsia="仿宋_GB2312"/>
                <w:sz w:val="24"/>
              </w:rPr>
            </w:pPr>
            <w:r>
              <w:rPr>
                <w:rFonts w:hint="eastAsia" w:ascii="仿宋_GB2312" w:hAnsi="@宋体" w:eastAsia="仿宋_GB2312"/>
                <w:sz w:val="24"/>
              </w:rPr>
              <w:t>制定并实施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@宋体" w:eastAsia="仿宋_GB2312"/>
                <w:sz w:val="24"/>
              </w:rPr>
              <w:t>知识产权战略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管理制度</w:t>
            </w:r>
          </w:p>
        </w:tc>
        <w:tc>
          <w:tcPr>
            <w:tcW w:w="13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运行情况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1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32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@宋体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独立机构   </w:t>
            </w:r>
          </w:p>
          <w:p>
            <w:pPr>
              <w:spacing w:line="32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□部门下设机构 </w:t>
            </w:r>
          </w:p>
          <w:p>
            <w:pPr>
              <w:spacing w:line="32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□无  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2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@宋体" w:eastAsia="仿宋_GB2312"/>
                <w:sz w:val="24"/>
              </w:rPr>
            </w:pPr>
            <w:r>
              <w:rPr>
                <w:rFonts w:hint="eastAsia" w:ascii="仿宋_GB2312" w:hAnsi="@宋体" w:eastAsia="仿宋_GB2312"/>
                <w:sz w:val="24"/>
              </w:rPr>
              <w:t xml:space="preserve"> □</w:t>
            </w:r>
            <w:r>
              <w:rPr>
                <w:rFonts w:ascii="仿宋_GB2312" w:hAnsi="@宋体" w:eastAsia="仿宋_GB2312"/>
                <w:sz w:val="24"/>
              </w:rPr>
              <w:t xml:space="preserve"> </w:t>
            </w:r>
            <w:r>
              <w:rPr>
                <w:rFonts w:hint="eastAsia" w:ascii="仿宋_GB2312" w:hAnsi="@宋体" w:eastAsia="仿宋_GB2312"/>
                <w:sz w:val="24"/>
              </w:rPr>
              <w:t>是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@宋体" w:eastAsia="仿宋_GB2312"/>
                <w:sz w:val="24"/>
              </w:rPr>
              <w:t xml:space="preserve"> □</w:t>
            </w:r>
            <w:r>
              <w:rPr>
                <w:rFonts w:ascii="仿宋_GB2312" w:hAnsi="@宋体" w:eastAsia="仿宋_GB2312"/>
                <w:sz w:val="24"/>
              </w:rPr>
              <w:t xml:space="preserve"> </w:t>
            </w:r>
            <w:r>
              <w:rPr>
                <w:rFonts w:hint="eastAsia" w:ascii="仿宋_GB2312" w:hAnsi="@宋体" w:eastAsia="仿宋_GB2312"/>
                <w:sz w:val="24"/>
              </w:rPr>
              <w:t>否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@宋体" w:eastAsia="仿宋_GB2312"/>
                <w:sz w:val="24"/>
              </w:rPr>
              <w:t>□</w:t>
            </w:r>
            <w:r>
              <w:rPr>
                <w:rFonts w:ascii="仿宋_GB2312" w:hAnsi="@宋体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@宋体" w:eastAsia="仿宋_GB2312"/>
                <w:sz w:val="24"/>
              </w:rPr>
              <w:t>□</w:t>
            </w:r>
            <w:r>
              <w:rPr>
                <w:rFonts w:ascii="仿宋_GB2312" w:hAnsi="@宋体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13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@宋体" w:eastAsia="仿宋_GB2312"/>
                <w:sz w:val="24"/>
              </w:rPr>
              <w:t>□</w:t>
            </w:r>
            <w:r>
              <w:rPr>
                <w:rFonts w:ascii="仿宋_GB2312" w:hAnsi="@宋体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优秀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@宋体" w:eastAsia="仿宋_GB2312"/>
                <w:sz w:val="24"/>
              </w:rPr>
              <w:t>□</w:t>
            </w:r>
            <w:r>
              <w:rPr>
                <w:rFonts w:ascii="仿宋_GB2312" w:hAnsi="@宋体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一般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@宋体" w:eastAsia="仿宋_GB2312"/>
                <w:sz w:val="24"/>
              </w:rPr>
              <w:t>□</w:t>
            </w:r>
            <w:r>
              <w:rPr>
                <w:rFonts w:ascii="仿宋_GB2312" w:hAnsi="@宋体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较差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1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专职管理人员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7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内审人员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知识产权工程师培训合格人数</w:t>
            </w:r>
          </w:p>
        </w:tc>
        <w:tc>
          <w:tcPr>
            <w:tcW w:w="1085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具有知识产权工程师职称人数</w:t>
            </w:r>
          </w:p>
        </w:tc>
        <w:tc>
          <w:tcPr>
            <w:tcW w:w="14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具有专利代理人资质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具有律师资质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1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</w:t>
            </w:r>
          </w:p>
        </w:tc>
        <w:tc>
          <w:tcPr>
            <w:tcW w:w="428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产品名称（无相应产品可不填写）</w:t>
            </w:r>
          </w:p>
        </w:tc>
        <w:tc>
          <w:tcPr>
            <w:tcW w:w="4338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有效专利量（发明／实用新型／外观）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1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二、项目方案</w:t>
      </w:r>
    </w:p>
    <w:tbl>
      <w:tblPr>
        <w:tblStyle w:val="7"/>
        <w:tblW w:w="9780" w:type="dxa"/>
        <w:tblInd w:w="-45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2" w:hRule="atLeast"/>
        </w:trPr>
        <w:tc>
          <w:tcPr>
            <w:tcW w:w="978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项目方案参考提纲</w:t>
            </w:r>
          </w:p>
          <w:p>
            <w:pPr>
              <w:autoSpaceDE w:val="0"/>
              <w:autoSpaceDN w:val="0"/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1.基本情况及项目需求</w:t>
            </w:r>
          </w:p>
          <w:p>
            <w:pPr>
              <w:pStyle w:val="3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24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2"/>
                <w:szCs w:val="22"/>
              </w:rPr>
              <w:t>（主要填报企业简介和经营状况，技术创新、知识产权创造情况，知识产权工作投入和管理等基本情况，实施企业知识产权战略情况及取得的成效，项目实施必要性及项目需求）</w:t>
            </w:r>
          </w:p>
          <w:p>
            <w:pPr>
              <w:pStyle w:val="3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  <w:t>2.总体目标</w:t>
            </w:r>
          </w:p>
          <w:p>
            <w:pPr>
              <w:autoSpaceDE w:val="0"/>
              <w:autoSpaceDN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　　3.工作任务及实施计划</w:t>
            </w:r>
          </w:p>
          <w:p>
            <w:pPr>
              <w:pStyle w:val="3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2"/>
                <w:szCs w:val="22"/>
              </w:rPr>
              <w:t>　　（主要填写项目任务、阶段性目标，完成项目内容的实施步骤、时间进度和预期成果）</w:t>
            </w:r>
          </w:p>
          <w:p>
            <w:pPr>
              <w:autoSpaceDE w:val="0"/>
              <w:autoSpaceDN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4.工作资源及保障措施</w:t>
            </w:r>
          </w:p>
          <w:p>
            <w:pPr>
              <w:pStyle w:val="3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2"/>
                <w:szCs w:val="22"/>
              </w:rPr>
              <w:t>　　（主要填写人员、机构、制度机制、经费财务等保障措施情况）</w:t>
            </w:r>
          </w:p>
          <w:p>
            <w:pPr>
              <w:pStyle w:val="3"/>
              <w:spacing w:line="50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  <w:t>5.绩效评价及成果运用等</w:t>
            </w:r>
          </w:p>
          <w:p>
            <w:pPr>
              <w:pStyle w:val="3"/>
              <w:spacing w:line="40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pStyle w:val="3"/>
              <w:spacing w:line="40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项目任务包括：(一)提高知识产权创造能力。挖掘培育高质量发明专利，在培育期内，产出一批高质量发明专利（申请）或专利组合。上一年度专利申请量在10-30件的企业，培育期内专利申请量年增长率应超过40%，且发明专利申请量占申请总量的比重超过40%；上一年度专利申请量在30件以上的企业，培育期内专利申请量年增长率应超过30%，且发明专利申请量占申请总量的比重超过30%。开展专利产品备案和专利密集型产品认定工作。</w:t>
            </w:r>
          </w:p>
          <w:p>
            <w:pPr>
              <w:pStyle w:val="3"/>
              <w:spacing w:line="400" w:lineRule="exact"/>
              <w:ind w:firstLine="440" w:firstLineChars="200"/>
              <w:jc w:val="both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(二)增强知识产权运用能力。专利布局、专利信息分析利用、许可交易、质押融资等工作取得明显成效。</w:t>
            </w:r>
          </w:p>
          <w:p>
            <w:pPr>
              <w:pStyle w:val="3"/>
              <w:spacing w:line="400" w:lineRule="exact"/>
              <w:ind w:firstLine="440" w:firstLineChars="200"/>
              <w:jc w:val="both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(三)加强知识产权保护能力。具有较强知识产权风险防范意识，无故意知识产权侵权行为，知识产权维权能力进一步提升，能主动应对专利纠纷，切实依法维护企业合法权益。</w:t>
            </w:r>
          </w:p>
          <w:p>
            <w:pPr>
              <w:pStyle w:val="3"/>
              <w:spacing w:line="400" w:lineRule="exact"/>
              <w:ind w:firstLine="440" w:firstLineChars="200"/>
              <w:jc w:val="both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(四)强化知识产权管理能力。企业知识产权战略有序推进，健全知识产权管理机制，知识产权专项经费得到切实保障。</w:t>
            </w:r>
          </w:p>
          <w:p>
            <w:pPr>
              <w:pStyle w:val="3"/>
              <w:spacing w:line="40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(五)提升知识产权队伍素质。积极开展专利相关培训，知识产权管理人员和研发人员的培训率达到100%。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经费来源及预算</w:t>
      </w:r>
    </w:p>
    <w:tbl>
      <w:tblPr>
        <w:tblStyle w:val="7"/>
        <w:tblpPr w:leftFromText="180" w:rightFromText="180" w:vertAnchor="text" w:horzAnchor="page" w:tblpXSpec="center" w:tblpY="118"/>
        <w:tblOverlap w:val="never"/>
        <w:tblW w:w="9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5"/>
        <w:gridCol w:w="2093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805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实施预计总经费(万元)</w:t>
            </w:r>
          </w:p>
        </w:tc>
        <w:tc>
          <w:tcPr>
            <w:tcW w:w="209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申报专项资金</w:t>
            </w:r>
          </w:p>
        </w:tc>
        <w:tc>
          <w:tcPr>
            <w:tcW w:w="2647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80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自筹资金</w:t>
            </w:r>
          </w:p>
        </w:tc>
        <w:tc>
          <w:tcPr>
            <w:tcW w:w="264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80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项目预算支出科目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申报专项资金</w:t>
            </w:r>
          </w:p>
        </w:tc>
        <w:tc>
          <w:tcPr>
            <w:tcW w:w="264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80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4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80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4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80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4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autoSpaceDE w:val="0"/>
        <w:autoSpaceDN w:val="0"/>
        <w:snapToGrid w:val="0"/>
        <w:spacing w:line="420" w:lineRule="exact"/>
        <w:ind w:firstLine="480" w:firstLineChars="200"/>
        <w:jc w:val="left"/>
        <w:rPr>
          <w:rFonts w:hint="eastAsia" w:ascii="仿宋_GB2312" w:hAnsi="仿宋_GB2312" w:eastAsia="仿宋_GB2312" w:cs="仿宋_GB2312"/>
          <w:b/>
          <w:bCs/>
          <w:snapToGrid w:val="0"/>
          <w:sz w:val="24"/>
        </w:rPr>
      </w:pPr>
      <w:r>
        <w:rPr>
          <w:rFonts w:hint="eastAsia" w:ascii="仿宋_GB2312" w:hAnsi="黑体" w:eastAsia="仿宋_GB2312" w:cs="黑体"/>
          <w:snapToGrid w:val="0"/>
          <w:sz w:val="24"/>
        </w:rPr>
        <w:t>申报专项资金应用于知识产权创造及运用，项目专利信息分析利用，数据采集，重大产品专利布局，建立完善知识产权管理制度，开展知识产权人才培养，举办知识产权专项培训，获得知识产权专业服务。不得用于专利申请、维护费用。</w:t>
      </w:r>
    </w:p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四、申报单位承诺书</w:t>
      </w:r>
    </w:p>
    <w:tbl>
      <w:tblPr>
        <w:tblStyle w:val="7"/>
        <w:tblW w:w="9654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</w:trPr>
        <w:tc>
          <w:tcPr>
            <w:tcW w:w="9654" w:type="dxa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本单位已知晓陕西省知识产权项目相关政策及项目申报要求，已如实填写项目申报材料，并对本次申报郑重承诺如下: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1.所提交的项目申报材料符合国家法律法规、政策和申报指南要求，真实、有效，无伪造修改和虚假成分。纸质版材料与电子版材料一致。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2.本项目成果知识产权权属清晰，无恶意侵占他人技术成果、知识产权等不当行为。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本项目如立项，自愿接受有关部门的监督检查，承担相关法律责任。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70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申报单位（公章）：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　　法定代表人（签名）：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- 73 -</w:t>
    </w:r>
    <w:r>
      <w:rPr>
        <w:rFonts w:hint="eastAsia" w:ascii="宋体" w:hAnsi="宋体" w:cs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0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- 72 -</w:t>
    </w:r>
    <w:r>
      <w:rPr>
        <w:rFonts w:hint="eastAsia" w:ascii="宋体" w:hAnsi="宋体" w:cs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  <w:docVar w:name="KSO_WPS_MARK_KEY" w:val="2601dd65-9ca9-427e-9f58-8348bb577534"/>
  </w:docVars>
  <w:rsids>
    <w:rsidRoot w:val="77141512"/>
    <w:rsid w:val="771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2024-01-12T09:45:00Z</dcterms:created>
  <dc:creator>123456</dc:creator>
  <cp:lastModifiedBy>123456</cp:lastModifiedBy>
  <dcterms:modified xsi:type="dcterms:W3CDTF">2024-01-12T09:45:29Z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DFF1DD5BE2D44C33B6313734E427F7CD_11</vt:lpwstr>
  </property>
</Properties>
</file>