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800" w:lineRule="exact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附件11</w:t>
      </w:r>
    </w:p>
    <w:p>
      <w:pPr>
        <w:pStyle w:val="2"/>
        <w:rPr>
          <w:rFonts w:hint="eastAsia"/>
        </w:rPr>
      </w:pPr>
    </w:p>
    <w:p>
      <w:pPr>
        <w:adjustRightInd w:val="0"/>
        <w:spacing w:line="70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2024年陕西省知识产权保护规范化</w:t>
      </w:r>
    </w:p>
    <w:p>
      <w:pPr>
        <w:adjustRightInd w:val="0"/>
        <w:spacing w:line="700" w:lineRule="exact"/>
        <w:jc w:val="center"/>
        <w:textAlignment w:val="baseline"/>
        <w:rPr>
          <w:rFonts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市场建设项目申报指南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一、项目名称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陕西省知识产权保护规范化市场建设</w:t>
      </w:r>
    </w:p>
    <w:p>
      <w:pPr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仿宋" w:eastAsia="黑体"/>
          <w:sz w:val="32"/>
          <w:szCs w:val="32"/>
        </w:rPr>
        <w:t>项目支持范围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用于支持陕西省辖区内各类综合市场、专业市场等开展知识产权保护规范化市场建设工作，完善知识产权保护制度体系、增强知识产权保护意识、提升知识产权保护能力，为全省知识产权保护规范化市场培育工作起到示范带动作用，为申报国家级知识产权保护规范化市场打好基础。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三、项目申报条件及流程</w:t>
      </w:r>
    </w:p>
    <w:p>
      <w:pPr>
        <w:spacing w:line="600" w:lineRule="exact"/>
        <w:ind w:firstLine="619" w:firstLineChars="200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（一）申报条件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项目申报主体为各自辖区内具有较大规模和影响力的商品交易市场，应当具备以下基本条件。</w:t>
      </w:r>
    </w:p>
    <w:p>
      <w:pPr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1.在本地区本行业具有较强影响力。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市场具备一定规模和商户数量，年成交额在亿元以上者优先。</w:t>
      </w:r>
    </w:p>
    <w:p>
      <w:pPr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2.所经销商品或所涉及产业的知识产权类型较多。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市场所经销商品或所涉产业应至少涉及专利、商标、地理标志及特殊标志等知识产权类型。</w:t>
      </w:r>
    </w:p>
    <w:p>
      <w:pPr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3.知识产权保护工作基础良好。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市场知识产权保护工作制度机制建设运行较好，人员、经费等资源保障有力。</w:t>
      </w:r>
    </w:p>
    <w:p>
      <w:pPr>
        <w:spacing w:line="600" w:lineRule="exact"/>
        <w:ind w:firstLine="619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6"/>
          <w:sz w:val="32"/>
          <w:szCs w:val="32"/>
        </w:rPr>
        <w:t>4.无影响申报项目的不良行为。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市场近三年内无非正常专利申请、恶意商标注册等违法违规行为，无严重失信等行为。</w:t>
      </w:r>
    </w:p>
    <w:p>
      <w:pPr>
        <w:spacing w:line="600" w:lineRule="exact"/>
        <w:ind w:firstLine="619" w:firstLineChars="200"/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-6"/>
          <w:sz w:val="32"/>
          <w:szCs w:val="32"/>
        </w:rPr>
        <w:t>（二）申报流程</w:t>
      </w:r>
    </w:p>
    <w:p>
      <w:pPr>
        <w:spacing w:line="600" w:lineRule="exact"/>
        <w:ind w:firstLine="616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项目申报主体填报项目申报书，并经其所在县（区）知识产权管理部门审核同意后，由市级知识产权管理部门汇总并向省知识产权局推荐。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>申报资料要求</w:t>
      </w:r>
    </w:p>
    <w:p>
      <w:pPr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1.项目申报书。</w:t>
      </w:r>
    </w:p>
    <w:p>
      <w:pPr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2.统一信用代码证。</w:t>
      </w:r>
    </w:p>
    <w:p>
      <w:pPr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3.证明市场现有知识产权保护工作基础的有关材料（如制度建设及运行情况、工作机构及人员配备情况、侵权纠纷受理处理情况等）。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五、项目联系人</w:t>
      </w:r>
    </w:p>
    <w:p>
      <w:pPr>
        <w:spacing w:line="600" w:lineRule="exact"/>
        <w:ind w:firstLine="616" w:firstLineChars="200"/>
        <w:rPr>
          <w:rFonts w:hint="eastAsia"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赵思斋  029-63916872</w:t>
      </w:r>
    </w:p>
    <w:p>
      <w:pPr>
        <w:spacing w:line="560" w:lineRule="exact"/>
        <w:ind w:firstLine="616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br w:type="page"/>
      </w:r>
    </w:p>
    <w:p>
      <w:pPr>
        <w:pStyle w:val="2"/>
      </w:pPr>
    </w:p>
    <w:p>
      <w:pPr>
        <w:adjustRightInd w:val="0"/>
        <w:snapToGrid w:val="0"/>
        <w:jc w:val="center"/>
        <w:rPr>
          <w:rFonts w:hint="eastAsia"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陕西省知识产权保护规范化市场建设</w:t>
      </w:r>
    </w:p>
    <w:p>
      <w:pPr>
        <w:adjustRightInd w:val="0"/>
        <w:snapToGrid w:val="0"/>
        <w:jc w:val="center"/>
        <w:rPr>
          <w:rFonts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项目申报书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项目名称：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申报单位：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填报日期：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宋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陕西省知识产权局编制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二〇二三年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填 报 说 明</w:t>
      </w:r>
    </w:p>
    <w:p>
      <w:pPr>
        <w:pStyle w:val="2"/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一、“项目申报编号”由省知识产权局统一编号，申报单位无需填写。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二、“项目名称”填写为“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县（区）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知识产权保护规范化市场建设”。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三、“申报单位”填报单位名称并加盖单位印章。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四、“基本信息”中，“项目负责人”为负责项目实施单位的法定代表人。</w:t>
      </w:r>
    </w:p>
    <w:p>
      <w:pPr>
        <w:spacing w:line="600" w:lineRule="exact"/>
        <w:ind w:firstLine="675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五、申报书中存在的提示性内容，请申报单位填写时将相应内容删除。</w:t>
      </w:r>
    </w:p>
    <w:p>
      <w:pPr>
        <w:spacing w:line="600" w:lineRule="exact"/>
        <w:ind w:firstLine="675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六、申报书为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纸，于左侧装订成册。一式四份，加盖公章。</w:t>
      </w:r>
    </w:p>
    <w:p>
      <w:pPr>
        <w:spacing w:line="600" w:lineRule="exact"/>
        <w:ind w:firstLine="675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一、申报单位基本信息</w:t>
      </w:r>
    </w:p>
    <w:tbl>
      <w:tblPr>
        <w:tblStyle w:val="6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17"/>
        <w:gridCol w:w="1217"/>
        <w:gridCol w:w="566"/>
        <w:gridCol w:w="651"/>
        <w:gridCol w:w="789"/>
        <w:gridCol w:w="428"/>
        <w:gridCol w:w="121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单位名称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单位地址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统一社会信用代码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市场类型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8"/>
              </w:rPr>
              <w:t>综合市场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□商场  □超市  □综合批发市场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8"/>
              </w:rPr>
              <w:t>专业市场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□生产资料市场  □农产品市场  □食品、饮料及烟酒市场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□纺织、服装、鞋帽市场  □日用品及文化用品市场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□电器、通讯器材、电子设备市场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□医药、医疗用品及器材市场 □家具、五金及装饰材料市场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□汽车、摩托车及零配件市场 □其他专业市场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经济类型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□国有独资企业（□有限责任公司  □股份有限公司  □其他企业）</w:t>
            </w:r>
          </w:p>
          <w:p>
            <w:pPr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□国有控股企业（□有限责任公司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□三资企业（□有限责任公司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□集体企业（□有限责任公司  □股份有限公司  □其他企业）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□民营企业（□有限责任公司  □股份有限公司 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市场规模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年成交额（万元）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入住商户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营业面积（平米）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知识产权类型、数量情况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□著作权（版权）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□集成电路布图设计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知识产权保护工作基础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□制度建设情况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□日常工作机制运行情况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□配合开展知识产权执法情况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□成立机构配备人员情况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□工作经费投入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□知识产权宣传培训开展情况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□侵权纠纷受理处理情况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项目联系人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职    务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2"/>
              </w:rPr>
              <w:t>座机：</w:t>
            </w: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  <w:szCs w:val="22"/>
              </w:rPr>
              <w:t>手机：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2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传真号码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邮    箱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邮    编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通信地址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二、市场知识产权保护工作现状</w:t>
      </w:r>
    </w:p>
    <w:tbl>
      <w:tblPr>
        <w:tblStyle w:val="6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9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本市场近年来知识产权保护工作开展情况，主要包括：机构人员设置、建立完善制度、经费投入、纠纷受理处理情况等，字数在2000字以内。</w:t>
            </w:r>
          </w:p>
          <w:p>
            <w:pPr>
              <w:pStyle w:val="3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560" w:firstLineChars="200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三、建设项目的主要工作目标、任务及预期成果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8" w:hRule="atLeast"/>
          <w:jc w:val="center"/>
        </w:trPr>
        <w:tc>
          <w:tcPr>
            <w:tcW w:w="9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落实国家知识产权局、陕西省人民政府共建西部示范知识产权强省推进大会精神，细化《共建西部示范知识产权局强省实施方案》《陕西省知识产权强省建设纲要（2021-2035年）》《陕西省“十四五”知识产权发展规划》要求，开展陕西省知识产权保护规范化市场建设项目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（一）工作目标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照《商品交易市场知识产权保护规范》（GB/T42293-2022）《知识产权保护规范化市场创建示范管理办法》（国知办发保字〔2022〕64号）和我省关于知识产权保护规范化市场的有关要求，紧密结合申报主体自身实际，合理确定工作目标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（二）主要任务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申报主体要按照实现知识产权保护工作“有领导、有机构、有制度、有人员、有经费、会运用、会管理”的要求，制定规范化市场建设任务，应包含以下内容。</w:t>
            </w:r>
          </w:p>
          <w:p>
            <w:pPr>
              <w:spacing w:line="400" w:lineRule="exact"/>
              <w:ind w:firstLine="482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1.完善知识产权保护规章制度。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订《知识产权保护合作协议》《经营商户知识产权承诺书》，制定《市场知识产权保护办法》，建立《知识产权商品索证制度》《知识产权商品备案制度》《知识产权商品日常检查制度》《市场知识产权纠纷处理办法》《商户知识产权档案管理制度》《知识产权侵权信息收集和公开制度》《知识产权诚信奖惩制度》等规章制度，完善市场知识产权保护制度体系。</w:t>
            </w:r>
          </w:p>
          <w:p>
            <w:pPr>
              <w:spacing w:line="400" w:lineRule="exact"/>
              <w:ind w:firstLine="482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2.提升知识产权保护管理能力。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立知识产权保护规范化工作领导小组，组织开展本市场内知识产权保护工作；推动健全工作机构，配备专兼职工作人员，负责本市场内知识产权保护工作；安排知识产权保护工作经费，保障各项工作落到实处；从入驻要求、日常管理、纠纷解决、奖优惩劣等方面实现对商户入场经营前、中、后环节的知识产权保护规范化管理。</w:t>
            </w:r>
          </w:p>
          <w:p>
            <w:pPr>
              <w:spacing w:line="400" w:lineRule="exact"/>
              <w:ind w:firstLine="482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3.增强各方知识产权保护意识。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加大宣传培训力度，多形式、多渠道宣传市场知识产权保护工作开展情况及成效，增强商户、消费者等相关方知识产权保护意识。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（三）预期成果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1.市场知识产权保护制度体系完善并运行良好。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2.市场知识产权保护工作机构健全、基础保障有力、保护规范。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3.市场相关方知识产权保护意识强，规范化市场知识产权保护满意度调查结果得分较高。                                                                       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四、项目实施计划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本项目实施期限为2024年全年，请结合项目任务，合理安排项目实施进度。</w:t>
            </w:r>
          </w:p>
          <w:p>
            <w:pPr>
              <w:pStyle w:val="3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3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五、项目经费预算及开支明细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使用计划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及</w:t>
            </w: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开支明细</w:t>
            </w:r>
          </w:p>
        </w:tc>
        <w:tc>
          <w:tcPr>
            <w:tcW w:w="739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480" w:firstLineChars="200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列出支持资金使用计划和开支明细</w:t>
            </w: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六、申报单位意见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申报单位负责人 ：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3500" w:firstLineChars="12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七、推荐审核意见</w:t>
      </w:r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县（区）知识产权管理部门审核意见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审批人签字：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（单位公章）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市级知识产权管理部门推荐意见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审批人签字：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（单位公章）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八、立项审核情况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275" w:type="dxa"/>
            <w:noWrap w:val="0"/>
            <w:vAlign w:val="bottom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ordWrap w:val="0"/>
              <w:adjustRightInd w:val="0"/>
              <w:jc w:val="righ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组长：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adjustRightInd w:val="0"/>
              <w:jc w:val="right"/>
              <w:textAlignment w:val="baseline"/>
              <w:rPr>
                <w:rFonts w:ascii="楷体_GB2312" w:hAnsi="楷体_GB2312" w:eastAsia="仿宋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日       </w:t>
            </w:r>
          </w:p>
          <w:p>
            <w:pPr>
              <w:wordWrap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省知识产权局审批意见</w:t>
            </w:r>
          </w:p>
        </w:tc>
        <w:tc>
          <w:tcPr>
            <w:tcW w:w="727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84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□同意立项            □不同意立项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负责人：            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年    月   日 </w:t>
            </w:r>
          </w:p>
        </w:tc>
      </w:tr>
    </w:tbl>
    <w:p>
      <w:pPr>
        <w:ind w:firstLine="200" w:firstLineChars="200"/>
        <w:rPr>
          <w:rFonts w:ascii="黑体" w:hAnsi="黑体" w:eastAsia="黑体" w:cs="宋体"/>
          <w:sz w:val="10"/>
          <w:szCs w:val="1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588" w:bottom="1588" w:left="1588" w:header="851" w:footer="1077" w:gutter="0"/>
          <w:pgNumType w:fmt="numberInDash"/>
          <w:cols w:space="720" w:num="1"/>
          <w:docGrid w:type="lines" w:linePitch="584" w:charSpace="0"/>
        </w:sectPr>
      </w:pPr>
    </w:p>
    <w:p>
      <w:pPr>
        <w:spacing w:after="312" w:afterLine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市（区）知识产权保护规范化市场建设项目汇总表</w:t>
      </w:r>
    </w:p>
    <w:p>
      <w:pPr>
        <w:pStyle w:val="2"/>
      </w:pPr>
    </w:p>
    <w:p>
      <w:pPr>
        <w:ind w:firstLine="274" w:firstLineChars="98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填报单位：</w:t>
      </w:r>
      <w:r>
        <w:rPr>
          <w:rFonts w:ascii="楷体" w:hAnsi="楷体" w:eastAsia="楷体"/>
          <w:bCs/>
          <w:sz w:val="28"/>
          <w:szCs w:val="28"/>
        </w:rPr>
        <w:t xml:space="preserve">  </w:t>
      </w:r>
      <w:r>
        <w:rPr>
          <w:rFonts w:hint="eastAsia" w:ascii="楷体" w:hAnsi="楷体" w:eastAsia="楷体"/>
          <w:bCs/>
          <w:sz w:val="28"/>
          <w:szCs w:val="28"/>
        </w:rPr>
        <w:t>（盖章）</w:t>
      </w:r>
      <w:r>
        <w:rPr>
          <w:rFonts w:ascii="楷体" w:hAnsi="楷体" w:eastAsia="楷体"/>
          <w:bCs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Cs/>
          <w:sz w:val="28"/>
          <w:szCs w:val="28"/>
        </w:rPr>
        <w:t>填报日期：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813"/>
        <w:gridCol w:w="1676"/>
        <w:gridCol w:w="139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申报类型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各市（区）对本地区申报项目汇总后一并报省知识产权局。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微软雅黑" w:eastAsia="仿宋_GB2312"/>
          <w:sz w:val="32"/>
          <w:szCs w:val="28"/>
        </w:rPr>
      </w:pPr>
    </w:p>
    <w:p>
      <w:pPr>
        <w:pStyle w:val="8"/>
        <w:ind w:firstLine="0" w:firstLineChars="0"/>
        <w:rPr>
          <w:rFonts w:hint="eastAsia"/>
        </w:rPr>
      </w:pPr>
    </w:p>
    <w:p>
      <w:pPr>
        <w:pStyle w:val="8"/>
        <w:ind w:firstLine="0" w:firstLineChars="0"/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6" w:h="16838"/>
          <w:pgMar w:top="1701" w:right="1531" w:bottom="1588" w:left="1531" w:header="1021" w:footer="1021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- 109 -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- 108 -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- 111 -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c87b89c6-2284-4a82-9a2f-78e0a31196d8"/>
  </w:docVars>
  <w:rsids>
    <w:rsidRoot w:val="2E777415"/>
    <w:rsid w:val="2E7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2024-01-12T09:50:00Z</dcterms:created>
  <dc:creator>123456</dc:creator>
  <cp:lastModifiedBy>123456</cp:lastModifiedBy>
  <dcterms:modified xsi:type="dcterms:W3CDTF">2024-01-12T09:50:30Z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007FD9F9A79A4E32AAFD052CD73ED323_11</vt:lpwstr>
  </property>
</Properties>
</file>