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336988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保健食品</w:t>
      </w:r>
    </w:p>
    <w:p w14:paraId="28E421A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996A28D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16740-2014《食品安全国家标准 保健食品》,国家食品药品监督管理局药品检验补充检验方法和检验项目批准件2009030。</w:t>
      </w:r>
    </w:p>
    <w:p w14:paraId="0B6A150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6D7897B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保健食品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检验项目：铅(Pb),西地那非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餐饮食品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检验项目：苯甲酸及其钠盐(以苯甲酸计),山梨酸及其钾盐(以山梨酸计),脱氢乙酸及其钠盐(以脱氢乙酸计),二氧化硫残留量,铅(以Pb计),铝的残留量(干样品，以Al计)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472F40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、茶叶及相关制品</w:t>
      </w:r>
    </w:p>
    <w:p w14:paraId="77FD126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7E95781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食品中污染物限量》,GH/T 1091-2014《代用茶》。</w:t>
      </w:r>
    </w:p>
    <w:p w14:paraId="1A558B89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BDFC5E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茶叶及相关制品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检验项目：铅(以Pb计),二氧化硫,敌敌畏,乐果,毒死蜱,乙酰甲胺磷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48C198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、淀粉及淀粉制品</w:t>
      </w:r>
    </w:p>
    <w:p w14:paraId="7F5E10E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39831991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55BD87C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69052EA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淀粉及淀粉制品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检验项目：铅(以Pb计),铝的残留量(干样品，以Al计),二氧化硫残留量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,GB/T 18187-2000《酿造食醋》,GB 2719-2018《食品安全国家标准 食醋》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检验项目：铅(以Pb计),苯甲酸及其钠盐(以苯甲酸计),山梨酸及其钾盐(以山梨酸计),脱氢乙酸及其钠盐(以脱氢乙酸计),总酸(以乙酸计),菌落总数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D76A0B6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、豆制品</w:t>
      </w:r>
    </w:p>
    <w:p w14:paraId="49A18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8028BE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食品添加剂使用标准》,GB 2712-2014《食品安全国家标准 豆制品》。</w:t>
      </w:r>
    </w:p>
    <w:p w14:paraId="0384519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7AC8C0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检验项目：苯甲酸及其钠盐(以苯甲酸计),山梨酸及其钾盐(以山梨酸计),脱氢乙酸及其钠盐(以脱氢乙酸计),铝的残留量(干样品，以Al计),大肠菌群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503398C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、方便食品</w:t>
      </w:r>
    </w:p>
    <w:p w14:paraId="5AACC49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2C2325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抽检依据Q/NHS 0001S-2024《调味面制品》,GB 2760-2014《食品安全国家标准 食品添加剂使用标准》,GB 17400-2015《食品安全国家标准 方便面》,Q/SYY 0001S-2021《调味面制食品》。</w:t>
      </w:r>
    </w:p>
    <w:p w14:paraId="511DB62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1C675B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检验项目：酸价(以脂肪计)(KOH),过氧化值(以脂肪计),山梨酸及其钾盐(以山梨酸计),脱氢乙酸及其钠盐(以脱氢乙酸计),菌落总数,大肠菌群,水分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3803F415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、糕点</w:t>
      </w:r>
    </w:p>
    <w:p w14:paraId="7848976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307F1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糕点、面包》,GB 2760-2014《食品安全国家标准 食品添加剂使用标准》。</w:t>
      </w:r>
    </w:p>
    <w:p w14:paraId="5521BB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FC32EEA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铝的残留量(干样品，以Al计),脱氢乙酸及其钠盐(以脱氢乙酸计),防腐剂混合使用时各自用量占其最大使用量的比例之和,菌落总数,大肠菌群,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6E04AA1E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、酒类</w:t>
      </w:r>
    </w:p>
    <w:p w14:paraId="3DA8CAE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031457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抽检依据产品明示标准和质量要求,GB 2757-2012《食品安全国家标准 蒸馏酒及其配制酒》,Q/CSST 0002S-2023《山茱萸蒸馏酒》,GB 2760-2014《食品安全国家标准 食品添加剂使用标准》。</w:t>
      </w:r>
    </w:p>
    <w:p w14:paraId="525F7BE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62E4F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酒类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检验项目：酒精度,甲醇,氰化物(以HCN计),甜蜜素(以环己基氨基磺酸计)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检验项目：铅(以Pb计),苯甲酸及其钠盐(以苯甲酸计),山梨酸及其钾盐(以山梨酸计),脱氢乙酸及其钠盐(以脱氢乙酸计),二氧化硫残留量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食品添加剂使用标准》,GB 2726-2016《食品安全国家标准 熟肉制品》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spacing w:line="540" w:lineRule="exact"/>
        <w:ind w:firstLine="480" w:firstLineChars="200"/>
        <w:rPr>
          <w:rFonts w:hint="eastAsia" w:ascii="仿宋_GB2312" w:hAnsi="宋体" w:eastAsia="仿宋_GB2312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4"/>
          <w:szCs w:val="24"/>
          <w:highlight w:val="none"/>
          <w:lang w:val="en-US" w:eastAsia="zh-CN"/>
        </w:rPr>
        <w:t>肉制品</w:t>
      </w:r>
      <w:r>
        <w:rPr>
          <w:rFonts w:hint="default" w:ascii="仿宋_GB2312" w:hAnsi="宋体" w:eastAsia="仿宋_GB2312" w:cs="仿宋"/>
          <w:color w:val="000000"/>
          <w:sz w:val="24"/>
          <w:szCs w:val="24"/>
          <w:highlight w:val="none"/>
          <w:lang w:eastAsia="zh-CN"/>
        </w:rPr>
        <w:t>检验项目：亚硝酸盐(以亚硝酸钠计),苯甲酸及其钠盐(以苯甲酸计),山梨酸及其钾盐(以山梨酸计),脱氢乙酸及其钠盐(以脱氢乙酸计),菌落总数</w:t>
      </w:r>
      <w:r>
        <w:rPr>
          <w:rFonts w:hint="eastAsia" w:ascii="仿宋_GB2312" w:hAnsi="宋体" w:eastAsia="仿宋_GB2312" w:cs="仿宋"/>
          <w:color w:val="000000"/>
          <w:sz w:val="24"/>
          <w:szCs w:val="24"/>
          <w:highlight w:val="none"/>
          <w:lang w:eastAsia="zh-CN"/>
        </w:rPr>
        <w:t>。</w:t>
      </w:r>
    </w:p>
    <w:p w14:paraId="28BAB8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乳制品</w:t>
      </w:r>
    </w:p>
    <w:p w14:paraId="5AEFCE1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F915F0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25190-2010《食品安全国家标准 灭菌乳》,GB 2760-2014《食品安全国家标准 食品添加剂使用标准》,GB 19644-2010《食品安全国家标准 乳粉》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19C977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A09F53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检验项目：蛋白质,酸度,丙二醇,非脂乳固体,脂肪,水分,菌落总数,大肠菌群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01770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、蔬菜制品</w:t>
      </w:r>
    </w:p>
    <w:p w14:paraId="6775EA4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FFC8C7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7DB04D8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305935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蔬菜制品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检验项目：亚硝酸盐(以NaNO₂计),苯甲酸及其钠盐(以苯甲酸计),二氧化硫残留量,山梨酸及其钾盐(以山梨酸计),甜蜜素(以环己基氨基磺酸计)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6C079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、薯类和膨化食品</w:t>
      </w:r>
    </w:p>
    <w:p w14:paraId="5D6F108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4541632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17401-2014《食品安全国家标准 膨化食品》,GB 2760-2014《食品安全国家标准 食品添加剂使用标准》。</w:t>
      </w:r>
    </w:p>
    <w:p w14:paraId="30A76E8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A1F0D67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薯类和膨化食品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检验项目：水分,过氧化值(以脂肪计),山梨酸及其钾盐(以山梨酸计),菌落总数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8E7A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、速冻食品</w:t>
      </w:r>
    </w:p>
    <w:p w14:paraId="05F295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0E7C8FE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食品添加剂使用标准》,GB 19295-2021《食品安全国家标准 速冻面米与调制食品》,GB 2762-2022《食品安全国家标准 食品中污染物限量》。</w:t>
      </w:r>
    </w:p>
    <w:p w14:paraId="7E551E7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B76AE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速冻食品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糖精钠(以糖精计),脱氢乙酸及其钠盐(以脱氢乙酸计),过氧化值(以脂肪计),防腐剂混合使用时各自用量占其最大使用量的比例之和,铅(以Pb计),镉(以Cd计),甲基汞(以Hg计)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EB540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、饮料</w:t>
      </w:r>
    </w:p>
    <w:p w14:paraId="0B0FACF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3643FA1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抽检依据产品明示标准和质量要求,GB/T 21733-2008《茶饮料》,GB 2760-2014《食品安全国家标准 食品添加剂使用标准》,GB 19298-2014《食品安全国家标准 包装饮用水》,GB 2762-2022《食品安全国家标准 食品中污染物限量》,GB 7101-2022《食品安全国家标准 饮料》。</w:t>
      </w:r>
    </w:p>
    <w:p w14:paraId="273643E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CB5A455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检验项目：茶多酚,咖啡因,苯甲酸及其钠盐(以苯甲酸计),山梨酸及其钾盐(以山梨酸计),糖精钠(以糖精计),脱氢乙酸及其钠盐(以脱氢乙酸计),耗氧量(以O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计),亚硝酸盐(以NO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perscript"/>
        </w:rPr>
        <w:t>2-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计),余氯(游离氯),溴酸盐,铜绿假单胞菌,安赛蜜,防腐剂混合使用时各自用量占其最大使用量的比例之和),苋菜红,胭脂红,柠檬黄,日落黄,菌落总数,大肠菌群,霉菌,酵母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十七、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国家卫生和计划生育委员会关于豆芽生产过程中禁止使用6-苄基腺嘌呤等物质的公告》,GB 22556-2008《豆芽卫生标准》,GB 2762-2022《食品安全国家标准 食品中污染物限量》,GB 2761-2017《食品安全国家标准 食品中真菌毒素限量》,GB 19300-2014《食品安全国家标准 坚果与籽类食品》,GB 2763-2021《食品安全国家标准 食品中农药最大残留限量》,GB 31650-2019《食品安全国家标准 食品中兽药最大残留限量》,GB 31650.1-2022《食品安全国家标准 食品中41种兽药最大残留限量》,农业农村部公告第250号《食品动物中禁止使用的药品及其他化合物清单》。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总汞（以Hg计）,倍硫磷,灭蝇胺,甲基异柳磷,克百威,噻虫胺,噻虫嗪,吡虫啉,腈苯唑,氟虫腈,甲拌磷,吡唑醚菌酯,戊唑醇,多菌灵,氧乐果,丙溴磷,联苯菊酯,三唑磷,毒死蜱,恩诺沙星,甲氧苄啶,氯霉素,氟苯尼考,镉(以Cd计),啶虫脒,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,酸价(以脂肪计)(KOH),过氧化值(以脂肪计),乙酰甲胺磷,地美硝唑,多西环素,氯氟氰菊酯和高效氯氟氰菊酯,氯氰菊酯和高效氯氰菊酯,百菌清,铬（以Cr计）,赭曲霉毒素A,环丙唑醇,二氧化硫残留量（以SO₂计）,水胺硫磷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A5270E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B52C55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B7499E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2820</Words>
  <Characters>3452</Characters>
  <Lines>0</Lines>
  <Paragraphs>0</Paragraphs>
  <TotalTime>30</TotalTime>
  <ScaleCrop>false</ScaleCrop>
  <LinksUpToDate>false</LinksUpToDate>
  <CharactersWithSpaces>3543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2024-10-23T03:06:55Z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1750A2EDF59945EBA653C6F4D0D73BDB</vt:lpwstr>
  </property>
</Properties>
</file>